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D39DA" w14:textId="77777777" w:rsidR="00DA5AF3" w:rsidRPr="006E3B6A" w:rsidRDefault="00DA5AF3" w:rsidP="00126C86">
      <w:pPr>
        <w:pStyle w:val="NoSpacing"/>
        <w:jc w:val="both"/>
        <w:rPr>
          <w:rFonts w:cs="Calibri"/>
          <w:b/>
          <w:bCs/>
          <w:color w:val="000000" w:themeColor="text1"/>
        </w:rPr>
      </w:pPr>
    </w:p>
    <w:p w14:paraId="30735D04" w14:textId="77777777" w:rsidR="00DA5AF3" w:rsidRDefault="00DA5AF3" w:rsidP="00126C86">
      <w:pPr>
        <w:pStyle w:val="NoSpacing"/>
        <w:jc w:val="both"/>
        <w:rPr>
          <w:rFonts w:cs="Calibri"/>
          <w:b/>
          <w:bCs/>
          <w:color w:val="000000" w:themeColor="text1"/>
          <w:lang w:val="ro-RO"/>
        </w:rPr>
      </w:pPr>
    </w:p>
    <w:p w14:paraId="0CF6F687" w14:textId="54F13577" w:rsidR="00BB3555" w:rsidRPr="00B67D2D" w:rsidRDefault="00BB3555" w:rsidP="00126C86">
      <w:pPr>
        <w:pStyle w:val="NoSpacing"/>
        <w:jc w:val="both"/>
        <w:rPr>
          <w:rFonts w:cs="Calibri"/>
          <w:b/>
          <w:bCs/>
          <w:lang w:val="ro-RO"/>
        </w:rPr>
      </w:pPr>
      <w:r w:rsidRPr="00B67D2D">
        <w:rPr>
          <w:rFonts w:cs="Calibri"/>
          <w:b/>
          <w:bCs/>
          <w:lang w:val="ro-RO"/>
        </w:rPr>
        <w:t>INSTRUCȚIUNE</w:t>
      </w:r>
      <w:r w:rsidR="002E06EE" w:rsidRPr="00B67D2D">
        <w:rPr>
          <w:rFonts w:cs="Calibri"/>
          <w:b/>
          <w:bCs/>
          <w:lang w:val="ro-RO"/>
        </w:rPr>
        <w:t>A</w:t>
      </w:r>
      <w:r w:rsidRPr="00B67D2D">
        <w:rPr>
          <w:rFonts w:cs="Calibri"/>
          <w:b/>
          <w:bCs/>
          <w:lang w:val="ro-RO"/>
        </w:rPr>
        <w:t xml:space="preserve"> NR.</w:t>
      </w:r>
      <w:r w:rsidR="00BE67A9">
        <w:rPr>
          <w:rFonts w:cs="Calibri"/>
          <w:b/>
          <w:bCs/>
          <w:lang w:val="ro-RO"/>
        </w:rPr>
        <w:t xml:space="preserve"> 12</w:t>
      </w:r>
      <w:r w:rsidR="00183827" w:rsidRPr="00B67D2D">
        <w:rPr>
          <w:rFonts w:cs="Calibri"/>
          <w:b/>
          <w:bCs/>
          <w:lang w:val="ro-RO"/>
        </w:rPr>
        <w:t>/</w:t>
      </w:r>
      <w:r w:rsidR="00BE67A9">
        <w:rPr>
          <w:rFonts w:cs="Calibri"/>
          <w:b/>
          <w:bCs/>
          <w:lang w:val="ro-RO"/>
        </w:rPr>
        <w:t>01.08.2024</w:t>
      </w:r>
    </w:p>
    <w:p w14:paraId="7426F9CD" w14:textId="77777777" w:rsidR="00B834A0" w:rsidRPr="00B67D2D" w:rsidRDefault="00B834A0" w:rsidP="00126C86">
      <w:pPr>
        <w:pStyle w:val="NoSpacing"/>
        <w:jc w:val="both"/>
        <w:rPr>
          <w:rFonts w:cs="Calibri"/>
          <w:b/>
          <w:bCs/>
          <w:lang w:val="ro-RO"/>
        </w:rPr>
      </w:pPr>
    </w:p>
    <w:p w14:paraId="63806C8A" w14:textId="40B1C3E4" w:rsidR="00BB3555" w:rsidRPr="00F43365" w:rsidRDefault="00BB3555" w:rsidP="00126C86">
      <w:pPr>
        <w:autoSpaceDE w:val="0"/>
        <w:autoSpaceDN w:val="0"/>
        <w:adjustRightInd w:val="0"/>
        <w:spacing w:after="0" w:line="240" w:lineRule="auto"/>
        <w:jc w:val="both"/>
        <w:rPr>
          <w:rFonts w:cs="Calibri"/>
          <w:b/>
          <w:bCs/>
          <w:color w:val="000000" w:themeColor="text1"/>
          <w:lang w:val="pt-BR" w:eastAsia="en-GB"/>
        </w:rPr>
      </w:pPr>
      <w:r w:rsidRPr="00EF3A73">
        <w:rPr>
          <w:rFonts w:cs="Calibri"/>
          <w:b/>
          <w:bCs/>
          <w:lang w:val="ro-RO"/>
        </w:rPr>
        <w:t>privind lansarea Apelului de proiecte</w:t>
      </w:r>
      <w:r w:rsidR="0067445D">
        <w:rPr>
          <w:rFonts w:cs="Calibri"/>
          <w:b/>
          <w:bCs/>
          <w:lang w:val="ro-RO"/>
        </w:rPr>
        <w:t xml:space="preserve"> </w:t>
      </w:r>
      <w:r w:rsidR="00DA1689" w:rsidRPr="00DA1689">
        <w:rPr>
          <w:rFonts w:cs="Calibri"/>
          <w:b/>
          <w:bCs/>
          <w:lang w:val="ro-RO"/>
        </w:rPr>
        <w:t>PRSM/462/PRSM_P1/OP1/RSO1.3/PRSM_A39</w:t>
      </w:r>
      <w:r w:rsidR="00DA1689">
        <w:rPr>
          <w:rFonts w:cs="Calibri"/>
          <w:b/>
          <w:bCs/>
          <w:lang w:val="ro-RO"/>
        </w:rPr>
        <w:t xml:space="preserve">, </w:t>
      </w:r>
      <w:r w:rsidRPr="00EF3A73">
        <w:rPr>
          <w:rFonts w:cs="Calibri"/>
          <w:b/>
          <w:bCs/>
          <w:lang w:val="ro-RO"/>
        </w:rPr>
        <w:t xml:space="preserve">în cadrul </w:t>
      </w:r>
      <w:r w:rsidR="004B0153" w:rsidRPr="00EF3A73">
        <w:rPr>
          <w:rFonts w:eastAsia="Times New Roman" w:cs="Calibri"/>
          <w:b/>
          <w:bCs/>
          <w:lang w:val="ro-RO"/>
        </w:rPr>
        <w:t xml:space="preserve">Priorității 1 </w:t>
      </w:r>
      <w:r w:rsidR="004B0153" w:rsidRPr="00EF3A73">
        <w:rPr>
          <w:rFonts w:cs="Calibri"/>
          <w:b/>
          <w:bCs/>
          <w:lang w:val="ro-RO"/>
        </w:rPr>
        <w:t>„</w:t>
      </w:r>
      <w:r w:rsidR="004B0153" w:rsidRPr="00F43365">
        <w:rPr>
          <w:rFonts w:cs="Calibri"/>
          <w:b/>
          <w:bCs/>
          <w:lang w:val="pt-BR" w:eastAsia="en-GB"/>
        </w:rPr>
        <w:t>O regiune competitivă prin inovare, digitalizare și întreprinderi dinamice</w:t>
      </w:r>
      <w:r w:rsidR="004B0153" w:rsidRPr="00EF3A73">
        <w:rPr>
          <w:rFonts w:cs="Calibri"/>
          <w:b/>
          <w:bCs/>
          <w:lang w:val="ro-RO"/>
        </w:rPr>
        <w:t xml:space="preserve">”, </w:t>
      </w:r>
      <w:r w:rsidR="004B0153" w:rsidRPr="00F43365">
        <w:rPr>
          <w:rFonts w:cs="Calibri"/>
          <w:b/>
          <w:bCs/>
          <w:lang w:val="pt-BR" w:eastAsia="en-GB"/>
        </w:rPr>
        <w:t xml:space="preserve">Obiectiv specific RSO1.3 </w:t>
      </w:r>
      <w:r w:rsidR="00D86969" w:rsidRPr="00F43365">
        <w:rPr>
          <w:rFonts w:cs="Calibri"/>
          <w:b/>
          <w:bCs/>
          <w:lang w:val="pt-BR" w:eastAsia="en-GB"/>
        </w:rPr>
        <w:t xml:space="preserve">“ </w:t>
      </w:r>
      <w:r w:rsidR="004B0153" w:rsidRPr="00F43365">
        <w:rPr>
          <w:rFonts w:cs="Calibri"/>
          <w:b/>
          <w:bCs/>
          <w:lang w:val="pt-BR" w:eastAsia="en-GB"/>
        </w:rPr>
        <w:t xml:space="preserve">Intensificarea creșterii sustenabile și creșterea competitivității IMM-urilor și </w:t>
      </w:r>
      <w:r w:rsidR="004B0153" w:rsidRPr="00F43365">
        <w:rPr>
          <w:rFonts w:asciiTheme="minorHAnsi" w:hAnsiTheme="minorHAnsi" w:cstheme="minorHAnsi"/>
          <w:b/>
          <w:bCs/>
          <w:lang w:val="pt-BR" w:eastAsia="en-GB"/>
        </w:rPr>
        <w:t>crearea de locuri de muncă în cadrul IMM</w:t>
      </w:r>
      <w:r w:rsidR="00A05BD6" w:rsidRPr="00F43365">
        <w:rPr>
          <w:rFonts w:asciiTheme="minorHAnsi" w:hAnsiTheme="minorHAnsi" w:cstheme="minorHAnsi"/>
          <w:b/>
          <w:bCs/>
          <w:lang w:val="pt-BR" w:eastAsia="en-GB"/>
        </w:rPr>
        <w:t>-</w:t>
      </w:r>
      <w:r w:rsidR="004B0153" w:rsidRPr="00F43365">
        <w:rPr>
          <w:rFonts w:asciiTheme="minorHAnsi" w:hAnsiTheme="minorHAnsi" w:cstheme="minorHAnsi"/>
          <w:b/>
          <w:bCs/>
          <w:lang w:val="pt-BR" w:eastAsia="en-GB"/>
        </w:rPr>
        <w:t xml:space="preserve">urilor, inclusiv prin investiții productive (FEDR)”, </w:t>
      </w:r>
      <w:r w:rsidR="001D5F0D" w:rsidRPr="00F43365">
        <w:rPr>
          <w:rFonts w:asciiTheme="minorHAnsi" w:hAnsiTheme="minorHAnsi" w:cstheme="minorHAnsi"/>
          <w:b/>
          <w:bCs/>
          <w:lang w:val="pt-BR" w:eastAsia="en-GB"/>
        </w:rPr>
        <w:t xml:space="preserve">pentru proiectul cu titlul </w:t>
      </w:r>
      <w:r w:rsidR="004B0153" w:rsidRPr="00F43365">
        <w:rPr>
          <w:rFonts w:asciiTheme="minorHAnsi" w:hAnsiTheme="minorHAnsi" w:cstheme="minorHAnsi"/>
          <w:b/>
          <w:bCs/>
          <w:lang w:val="pt-BR" w:eastAsia="en-GB"/>
        </w:rPr>
        <w:t xml:space="preserve"> “</w:t>
      </w:r>
      <w:r w:rsidR="001D5F0D" w:rsidRPr="00F43365">
        <w:rPr>
          <w:rFonts w:asciiTheme="minorHAnsi" w:hAnsiTheme="minorHAnsi" w:cstheme="minorHAnsi"/>
          <w:b/>
          <w:bCs/>
          <w:lang w:val="pt-BR" w:eastAsia="en-GB"/>
        </w:rPr>
        <w:t>Promovarea spiritului Antreprenorial prin sprijinirea activitatilor de cercetare-dezvoltare in cadrul Pitesti BUSINESS HUB-PROSANT</w:t>
      </w:r>
      <w:r w:rsidR="004B0153" w:rsidRPr="00F43365">
        <w:rPr>
          <w:rFonts w:asciiTheme="minorHAnsi" w:hAnsiTheme="minorHAnsi" w:cstheme="minorHAnsi"/>
          <w:b/>
          <w:bCs/>
          <w:lang w:val="pt-BR" w:eastAsia="en-GB"/>
        </w:rPr>
        <w:t>”,</w:t>
      </w:r>
      <w:r w:rsidR="00CC35DD" w:rsidRPr="00F43365">
        <w:rPr>
          <w:rFonts w:asciiTheme="minorHAnsi" w:hAnsiTheme="minorHAnsi" w:cstheme="minorHAnsi"/>
          <w:b/>
          <w:bCs/>
          <w:lang w:val="pt-BR" w:eastAsia="en-GB"/>
        </w:rPr>
        <w:t xml:space="preserve"> </w:t>
      </w:r>
      <w:r w:rsidR="001D5F0D">
        <w:rPr>
          <w:rFonts w:cs="Calibri"/>
          <w:b/>
          <w:bCs/>
          <w:lang w:val="ro-RO"/>
        </w:rPr>
        <w:t>solicitant de finanţare</w:t>
      </w:r>
      <w:r w:rsidRPr="00EF3A73">
        <w:rPr>
          <w:rFonts w:cs="Calibri"/>
          <w:b/>
          <w:bCs/>
          <w:lang w:val="ro-RO"/>
        </w:rPr>
        <w:t xml:space="preserve"> </w:t>
      </w:r>
      <w:r w:rsidR="0046065E" w:rsidRPr="00F43365">
        <w:rPr>
          <w:rFonts w:cs="Calibri"/>
          <w:b/>
          <w:bCs/>
          <w:lang w:val="pt-BR" w:eastAsia="en-GB"/>
        </w:rPr>
        <w:t>PARTENERIATUL DINTRE U</w:t>
      </w:r>
      <w:r w:rsidR="007D5CED" w:rsidRPr="00F43365">
        <w:rPr>
          <w:rFonts w:cs="Calibri"/>
          <w:b/>
          <w:bCs/>
          <w:lang w:val="pt-BR" w:eastAsia="en-GB"/>
        </w:rPr>
        <w:t>.</w:t>
      </w:r>
      <w:r w:rsidR="0046065E" w:rsidRPr="00F43365">
        <w:rPr>
          <w:rFonts w:cs="Calibri"/>
          <w:b/>
          <w:bCs/>
          <w:lang w:val="pt-BR" w:eastAsia="en-GB"/>
        </w:rPr>
        <w:t>A</w:t>
      </w:r>
      <w:r w:rsidR="007D5CED" w:rsidRPr="00F43365">
        <w:rPr>
          <w:rFonts w:cs="Calibri"/>
          <w:b/>
          <w:bCs/>
          <w:lang w:val="pt-BR" w:eastAsia="en-GB"/>
        </w:rPr>
        <w:t>.</w:t>
      </w:r>
      <w:r w:rsidR="0046065E" w:rsidRPr="00F43365">
        <w:rPr>
          <w:rFonts w:cs="Calibri"/>
          <w:b/>
          <w:bCs/>
          <w:lang w:val="pt-BR" w:eastAsia="en-GB"/>
        </w:rPr>
        <w:t>T</w:t>
      </w:r>
      <w:r w:rsidR="007D5CED" w:rsidRPr="00F43365">
        <w:rPr>
          <w:rFonts w:cs="Calibri"/>
          <w:b/>
          <w:bCs/>
          <w:lang w:val="pt-BR" w:eastAsia="en-GB"/>
        </w:rPr>
        <w:t>.</w:t>
      </w:r>
      <w:r w:rsidR="0046065E" w:rsidRPr="00F43365">
        <w:rPr>
          <w:rFonts w:cs="Calibri"/>
          <w:b/>
          <w:bCs/>
          <w:lang w:val="pt-BR" w:eastAsia="en-GB"/>
        </w:rPr>
        <w:t xml:space="preserve"> </w:t>
      </w:r>
      <w:r w:rsidR="00CC35DD" w:rsidRPr="00F43365">
        <w:rPr>
          <w:rFonts w:cs="Calibri"/>
          <w:b/>
          <w:bCs/>
          <w:lang w:val="pt-BR" w:eastAsia="en-GB"/>
        </w:rPr>
        <w:t xml:space="preserve">MUNICIPIUL </w:t>
      </w:r>
      <w:r w:rsidR="0046065E" w:rsidRPr="00F43365">
        <w:rPr>
          <w:rFonts w:cs="Calibri"/>
          <w:b/>
          <w:bCs/>
          <w:lang w:val="pt-BR" w:eastAsia="en-GB"/>
        </w:rPr>
        <w:t xml:space="preserve">PITEȘTI ȘI INSTITUTUL DE CERCETARE ÎN TRANSPORTURI INCERTRANS, </w:t>
      </w:r>
      <w:r w:rsidR="00304723" w:rsidRPr="00F43365">
        <w:rPr>
          <w:rFonts w:cs="Calibri"/>
          <w:b/>
          <w:bCs/>
          <w:lang w:val="pt-BR" w:eastAsia="en-GB"/>
        </w:rPr>
        <w:t xml:space="preserve"> având ca lider de parteneriat </w:t>
      </w:r>
      <w:r w:rsidR="007D5CED" w:rsidRPr="00F43365">
        <w:rPr>
          <w:rFonts w:cs="Calibri"/>
          <w:b/>
          <w:bCs/>
          <w:lang w:val="pt-BR" w:eastAsia="en-GB"/>
        </w:rPr>
        <w:t xml:space="preserve"> </w:t>
      </w:r>
      <w:r w:rsidR="0046065E" w:rsidRPr="00F43365">
        <w:rPr>
          <w:rFonts w:cs="Calibri"/>
          <w:b/>
          <w:bCs/>
          <w:lang w:val="pt-BR" w:eastAsia="en-GB"/>
        </w:rPr>
        <w:t>U</w:t>
      </w:r>
      <w:r w:rsidR="007D5CED" w:rsidRPr="00F43365">
        <w:rPr>
          <w:rFonts w:cs="Calibri"/>
          <w:b/>
          <w:bCs/>
          <w:lang w:val="pt-BR" w:eastAsia="en-GB"/>
        </w:rPr>
        <w:t>.</w:t>
      </w:r>
      <w:r w:rsidR="0046065E" w:rsidRPr="00F43365">
        <w:rPr>
          <w:rFonts w:cs="Calibri"/>
          <w:b/>
          <w:bCs/>
          <w:lang w:val="pt-BR" w:eastAsia="en-GB"/>
        </w:rPr>
        <w:t>A</w:t>
      </w:r>
      <w:r w:rsidR="007D5CED" w:rsidRPr="00F43365">
        <w:rPr>
          <w:rFonts w:cs="Calibri"/>
          <w:b/>
          <w:bCs/>
          <w:lang w:val="pt-BR" w:eastAsia="en-GB"/>
        </w:rPr>
        <w:t>.</w:t>
      </w:r>
      <w:r w:rsidR="0046065E" w:rsidRPr="00F43365">
        <w:rPr>
          <w:rFonts w:cs="Calibri"/>
          <w:b/>
          <w:bCs/>
          <w:lang w:val="pt-BR" w:eastAsia="en-GB"/>
        </w:rPr>
        <w:t>T</w:t>
      </w:r>
      <w:r w:rsidR="007D5CED" w:rsidRPr="00F43365">
        <w:rPr>
          <w:rFonts w:cs="Calibri"/>
          <w:b/>
          <w:bCs/>
          <w:lang w:val="pt-BR" w:eastAsia="en-GB"/>
        </w:rPr>
        <w:t>.</w:t>
      </w:r>
      <w:r w:rsidR="0046065E" w:rsidRPr="00F43365">
        <w:rPr>
          <w:rFonts w:cs="Calibri"/>
          <w:b/>
          <w:bCs/>
          <w:lang w:val="pt-BR" w:eastAsia="en-GB"/>
        </w:rPr>
        <w:t xml:space="preserve"> MUNICIPIUL PITEȘTI</w:t>
      </w:r>
    </w:p>
    <w:p w14:paraId="329289FA" w14:textId="77777777" w:rsidR="00D81CFE" w:rsidRPr="004B0153" w:rsidRDefault="00D81CFE" w:rsidP="00126C86">
      <w:pPr>
        <w:autoSpaceDE w:val="0"/>
        <w:autoSpaceDN w:val="0"/>
        <w:adjustRightInd w:val="0"/>
        <w:spacing w:after="0" w:line="240" w:lineRule="auto"/>
        <w:jc w:val="both"/>
        <w:rPr>
          <w:rFonts w:cs="Calibri"/>
          <w:b/>
          <w:bCs/>
          <w:color w:val="000000" w:themeColor="text1"/>
          <w:lang w:val="ro-RO"/>
        </w:rPr>
      </w:pPr>
    </w:p>
    <w:p w14:paraId="0BEC1027" w14:textId="77777777" w:rsidR="00914834" w:rsidRDefault="00914834" w:rsidP="00126C86">
      <w:pPr>
        <w:autoSpaceDE w:val="0"/>
        <w:autoSpaceDN w:val="0"/>
        <w:adjustRightInd w:val="0"/>
        <w:spacing w:after="0"/>
        <w:jc w:val="both"/>
        <w:rPr>
          <w:rFonts w:eastAsia="Times New Roman" w:cs="Calibri"/>
          <w:b/>
          <w:bCs/>
          <w:lang w:val="ro-RO"/>
        </w:rPr>
      </w:pPr>
    </w:p>
    <w:p w14:paraId="2E8648C0" w14:textId="77777777" w:rsidR="00DA5AF3" w:rsidRDefault="00DA5AF3" w:rsidP="00126C86">
      <w:pPr>
        <w:autoSpaceDE w:val="0"/>
        <w:autoSpaceDN w:val="0"/>
        <w:adjustRightInd w:val="0"/>
        <w:spacing w:after="0"/>
        <w:jc w:val="both"/>
        <w:rPr>
          <w:rFonts w:eastAsia="Times New Roman" w:cs="Calibri"/>
          <w:b/>
          <w:bCs/>
          <w:lang w:val="ro-RO"/>
        </w:rPr>
      </w:pPr>
    </w:p>
    <w:p w14:paraId="2EB96ED5" w14:textId="18583B6A" w:rsidR="00BB3555" w:rsidRDefault="00BB3555" w:rsidP="00126C86">
      <w:pPr>
        <w:autoSpaceDE w:val="0"/>
        <w:autoSpaceDN w:val="0"/>
        <w:adjustRightInd w:val="0"/>
        <w:spacing w:after="0"/>
        <w:jc w:val="both"/>
        <w:rPr>
          <w:rFonts w:eastAsia="Times New Roman" w:cs="Calibri"/>
          <w:b/>
          <w:bCs/>
          <w:lang w:val="ro-RO"/>
        </w:rPr>
      </w:pPr>
      <w:r w:rsidRPr="00641863">
        <w:rPr>
          <w:rFonts w:eastAsia="Times New Roman" w:cs="Calibri"/>
          <w:b/>
          <w:bCs/>
          <w:lang w:val="ro-RO"/>
        </w:rPr>
        <w:t>Având în vedere</w:t>
      </w:r>
      <w:r w:rsidR="004913C1" w:rsidRPr="00641863">
        <w:rPr>
          <w:rFonts w:eastAsia="Times New Roman" w:cs="Calibri"/>
          <w:b/>
          <w:bCs/>
          <w:lang w:val="ro-RO"/>
        </w:rPr>
        <w:t>:</w:t>
      </w:r>
    </w:p>
    <w:p w14:paraId="6DBC9167" w14:textId="77777777" w:rsidR="000551F8" w:rsidRDefault="000551F8" w:rsidP="00126C86">
      <w:pPr>
        <w:autoSpaceDE w:val="0"/>
        <w:autoSpaceDN w:val="0"/>
        <w:adjustRightInd w:val="0"/>
        <w:spacing w:after="0"/>
        <w:jc w:val="both"/>
        <w:rPr>
          <w:rFonts w:eastAsia="Times New Roman" w:cs="Calibri"/>
          <w:b/>
          <w:bCs/>
          <w:lang w:val="ro-RO"/>
        </w:rPr>
      </w:pPr>
    </w:p>
    <w:p w14:paraId="1ADDA498" w14:textId="77777777" w:rsidR="00BB3555" w:rsidRPr="00B741FA" w:rsidRDefault="00BB3555" w:rsidP="00126C86">
      <w:pPr>
        <w:pStyle w:val="NoSpacing"/>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C041D" w:rsidRPr="00B741FA">
        <w:rPr>
          <w:rFonts w:asciiTheme="minorHAnsi" w:hAnsiTheme="minorHAnsi" w:cstheme="minorHAnsi"/>
          <w:lang w:val="ro-RO"/>
        </w:rPr>
        <w:t>, cu modificările și completările ulterioare</w:t>
      </w:r>
      <w:r w:rsidR="00AA2C5A" w:rsidRPr="00B741FA">
        <w:rPr>
          <w:rFonts w:asciiTheme="minorHAnsi" w:hAnsiTheme="minorHAnsi" w:cstheme="minorHAnsi"/>
          <w:lang w:val="ro-RO"/>
        </w:rPr>
        <w:t>;</w:t>
      </w:r>
    </w:p>
    <w:p w14:paraId="44000C12" w14:textId="3AA90506" w:rsidR="00BB3555" w:rsidRPr="00B741FA" w:rsidRDefault="00BB3555" w:rsidP="00126C86">
      <w:pPr>
        <w:pStyle w:val="NoSpacing"/>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Regulamentul (UE) nr. 2021/1058 al Parlamentului European și al Consiliului din 24 iunie 2021 privind Fondul european de dezvoltare regională și Fondul de coeziune</w:t>
      </w:r>
      <w:r w:rsidR="00D35FE5" w:rsidRPr="00B741FA">
        <w:rPr>
          <w:rFonts w:asciiTheme="minorHAnsi" w:hAnsiTheme="minorHAnsi" w:cstheme="minorHAnsi"/>
          <w:lang w:val="ro-RO"/>
        </w:rPr>
        <w:t>, cu modificările şi completările ulterioare</w:t>
      </w:r>
      <w:r w:rsidR="00AA2C5A" w:rsidRPr="00B741FA">
        <w:rPr>
          <w:rFonts w:asciiTheme="minorHAnsi" w:hAnsiTheme="minorHAnsi" w:cstheme="minorHAnsi"/>
          <w:lang w:val="ro-RO"/>
        </w:rPr>
        <w:t>;</w:t>
      </w:r>
    </w:p>
    <w:p w14:paraId="24D36213" w14:textId="77777777" w:rsidR="002D7A5F" w:rsidRPr="00B741FA" w:rsidRDefault="00296C0A" w:rsidP="00126C86">
      <w:pPr>
        <w:pStyle w:val="NoSpacing"/>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iCs/>
          <w:lang w:val="pt-BR"/>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r w:rsidR="002D7A5F" w:rsidRPr="00B741FA">
        <w:rPr>
          <w:rFonts w:asciiTheme="minorHAnsi" w:hAnsiTheme="minorHAnsi" w:cstheme="minorHAnsi"/>
          <w:lang w:val="ro-RO"/>
        </w:rPr>
        <w:t>;</w:t>
      </w:r>
    </w:p>
    <w:p w14:paraId="2E4C0833" w14:textId="4C56841B" w:rsidR="00D35FE5" w:rsidRPr="00B741FA" w:rsidRDefault="00D35FE5" w:rsidP="00126C86">
      <w:pPr>
        <w:pStyle w:val="NoSpacing"/>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iCs/>
          <w:lang w:val="pt-BR"/>
        </w:rPr>
        <w:t>Regulamentul</w:t>
      </w:r>
      <w:r w:rsidRPr="00B741FA">
        <w:rPr>
          <w:rFonts w:asciiTheme="minorHAnsi" w:hAnsiTheme="minorHAnsi" w:cstheme="minorHAnsi"/>
          <w:lang w:val="ro-RO"/>
        </w:rPr>
        <w:t xml:space="preserve"> (UE) nr. 1301/2013 al Parlamentului European şi al Consiliului din 17 decembrie 2013</w:t>
      </w:r>
    </w:p>
    <w:p w14:paraId="0A51713E" w14:textId="13D686A5" w:rsidR="00D35FE5" w:rsidRPr="00B741FA" w:rsidRDefault="00D35FE5" w:rsidP="00126C86">
      <w:pPr>
        <w:pStyle w:val="NoSpacing"/>
        <w:spacing w:line="360" w:lineRule="auto"/>
        <w:ind w:left="720"/>
        <w:jc w:val="both"/>
        <w:rPr>
          <w:rFonts w:asciiTheme="minorHAnsi" w:hAnsiTheme="minorHAnsi" w:cstheme="minorHAnsi"/>
          <w:lang w:val="ro-RO"/>
        </w:rPr>
      </w:pPr>
      <w:r w:rsidRPr="00B741FA">
        <w:rPr>
          <w:rFonts w:asciiTheme="minorHAnsi" w:hAnsiTheme="minorHAnsi" w:cstheme="minorHAnsi"/>
          <w:lang w:val="ro-RO"/>
        </w:rPr>
        <w:lastRenderedPageBreak/>
        <w:t xml:space="preserve">privind Fondul european de dezvoltare regională și dispozițiile specifice aplicabile obiectivului referitor la investițiile pentru creștere economică și locuri de muncă și de abrogare a Regulamentului (CE) nr. 1080/2006, </w:t>
      </w:r>
      <w:r w:rsidRPr="00F43365">
        <w:rPr>
          <w:rFonts w:asciiTheme="minorHAnsi" w:hAnsiTheme="minorHAnsi" w:cstheme="minorHAnsi"/>
          <w:iCs/>
          <w:lang w:val="pt-BR"/>
        </w:rPr>
        <w:t>cu modificările şi completările ulterioare;</w:t>
      </w:r>
    </w:p>
    <w:p w14:paraId="50DBF8DD" w14:textId="5C663403" w:rsidR="00BB3555" w:rsidRPr="00B741FA" w:rsidRDefault="00BB3555" w:rsidP="00126C86">
      <w:pPr>
        <w:pStyle w:val="NoSpacing"/>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Regulamentul (UE) nr. 2020/2093 al Consiliului din 17 decembrie 2020 de stabilire a cadrului financiar multianual pentru perioada 2021-2027</w:t>
      </w:r>
      <w:r w:rsidR="007C041D" w:rsidRPr="00B741FA">
        <w:rPr>
          <w:rFonts w:asciiTheme="minorHAnsi" w:hAnsiTheme="minorHAnsi" w:cstheme="minorHAnsi"/>
          <w:lang w:val="ro-RO"/>
        </w:rPr>
        <w:t>, cu modificările și completările ulterioare</w:t>
      </w:r>
      <w:r w:rsidR="00AA2C5A" w:rsidRPr="00B741FA">
        <w:rPr>
          <w:rFonts w:asciiTheme="minorHAnsi" w:hAnsiTheme="minorHAnsi" w:cstheme="minorHAnsi"/>
          <w:lang w:val="ro-RO"/>
        </w:rPr>
        <w:t>;</w:t>
      </w:r>
    </w:p>
    <w:p w14:paraId="2F169DFE" w14:textId="4AE810F3" w:rsidR="009D1521" w:rsidRPr="00F43365" w:rsidRDefault="00BB3555" w:rsidP="00126C86">
      <w:pPr>
        <w:pStyle w:val="NoSpacing"/>
        <w:numPr>
          <w:ilvl w:val="0"/>
          <w:numId w:val="20"/>
        </w:numPr>
        <w:spacing w:line="360" w:lineRule="auto"/>
        <w:jc w:val="both"/>
        <w:rPr>
          <w:rFonts w:asciiTheme="minorHAnsi" w:hAnsiTheme="minorHAnsi" w:cstheme="minorHAnsi"/>
          <w:color w:val="000000" w:themeColor="text1"/>
          <w:lang w:val="pt-BR"/>
        </w:rPr>
      </w:pPr>
      <w:r w:rsidRPr="00F43365">
        <w:rPr>
          <w:rFonts w:asciiTheme="minorHAnsi" w:hAnsiTheme="minorHAnsi" w:cstheme="minorHAnsi"/>
          <w:color w:val="000000" w:themeColor="text1"/>
          <w:lang w:val="pt-BR"/>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C041D" w:rsidRPr="00F43365">
        <w:rPr>
          <w:rFonts w:asciiTheme="minorHAnsi" w:hAnsiTheme="minorHAnsi" w:cstheme="minorHAnsi"/>
          <w:color w:val="000000" w:themeColor="text1"/>
          <w:lang w:val="pt-BR"/>
        </w:rPr>
        <w:t>, cu modificările și completările ulterioare</w:t>
      </w:r>
      <w:r w:rsidR="00AA2C5A" w:rsidRPr="00F43365">
        <w:rPr>
          <w:rFonts w:asciiTheme="minorHAnsi" w:hAnsiTheme="minorHAnsi" w:cstheme="minorHAnsi"/>
          <w:color w:val="000000" w:themeColor="text1"/>
          <w:lang w:val="pt-BR"/>
        </w:rPr>
        <w:t>;</w:t>
      </w:r>
    </w:p>
    <w:p w14:paraId="3D633237" w14:textId="1ED14F49" w:rsidR="00DA5AF3" w:rsidRPr="00F43365" w:rsidRDefault="002E484C" w:rsidP="00126C86">
      <w:pPr>
        <w:pStyle w:val="NoSpacing"/>
        <w:numPr>
          <w:ilvl w:val="0"/>
          <w:numId w:val="20"/>
        </w:numPr>
        <w:spacing w:line="360" w:lineRule="auto"/>
        <w:jc w:val="both"/>
        <w:rPr>
          <w:rFonts w:asciiTheme="minorHAnsi" w:hAnsiTheme="minorHAnsi" w:cstheme="minorHAnsi"/>
          <w:color w:val="000000" w:themeColor="text1"/>
          <w:lang w:val="pt-BR"/>
        </w:rPr>
      </w:pPr>
      <w:r w:rsidRPr="00F43365">
        <w:rPr>
          <w:rFonts w:asciiTheme="minorHAnsi" w:hAnsiTheme="minorHAnsi" w:cstheme="minorHAnsi"/>
          <w:color w:val="000000" w:themeColor="text1"/>
          <w:lang w:val="pt-BR"/>
        </w:rPr>
        <w:t xml:space="preserve">Regulamentul (UE) nr. 1.407/2013 al Comisiei din 18 decembrie 2013 privind aplicarea articolelor 107 și 108 din Tratatul privind funcționarea Uniunii Europene ajutoarelor de minimis, cu modificările și completările ulterioare; </w:t>
      </w:r>
    </w:p>
    <w:p w14:paraId="0990AB03" w14:textId="66E7299C" w:rsidR="00357DC1" w:rsidRPr="00F43365" w:rsidRDefault="001779B0" w:rsidP="00126C86">
      <w:pPr>
        <w:pStyle w:val="NoSpacing"/>
        <w:numPr>
          <w:ilvl w:val="0"/>
          <w:numId w:val="21"/>
        </w:numPr>
        <w:spacing w:line="360" w:lineRule="auto"/>
        <w:jc w:val="both"/>
        <w:rPr>
          <w:rFonts w:asciiTheme="minorHAnsi" w:hAnsiTheme="minorHAnsi" w:cstheme="minorHAnsi"/>
          <w:lang w:val="pt-BR"/>
        </w:rPr>
      </w:pPr>
      <w:r w:rsidRPr="00F43365">
        <w:rPr>
          <w:rFonts w:asciiTheme="minorHAnsi" w:hAnsiTheme="minorHAnsi" w:cstheme="minorHAnsi"/>
          <w:lang w:val="pt-BR"/>
        </w:rPr>
        <w:t>Regulamentul Comisiei (UE) nr. 651/2014 din 17 iunie 2014 de declarare a anumitor categorii de ajutoare compatibile cu piața internă în aplicarea articolelor 107 și 108 din tratat</w:t>
      </w:r>
      <w:r w:rsidR="00357DC1" w:rsidRPr="00F43365">
        <w:rPr>
          <w:rFonts w:asciiTheme="minorHAnsi" w:hAnsiTheme="minorHAnsi" w:cstheme="minorHAnsi"/>
          <w:lang w:val="pt-BR"/>
        </w:rPr>
        <w:t>;</w:t>
      </w:r>
    </w:p>
    <w:p w14:paraId="580CE29C" w14:textId="1059CB1D" w:rsidR="001C37BE" w:rsidRPr="00B741FA" w:rsidRDefault="001C37BE" w:rsidP="00126C86">
      <w:pPr>
        <w:pStyle w:val="NoSpacing"/>
        <w:numPr>
          <w:ilvl w:val="0"/>
          <w:numId w:val="21"/>
        </w:numPr>
        <w:spacing w:line="360" w:lineRule="auto"/>
        <w:jc w:val="both"/>
        <w:rPr>
          <w:rFonts w:asciiTheme="minorHAnsi" w:hAnsiTheme="minorHAnsi" w:cstheme="minorHAnsi"/>
          <w:lang w:val="ro-RO"/>
        </w:rPr>
      </w:pPr>
      <w:r w:rsidRPr="00F43365">
        <w:rPr>
          <w:rFonts w:asciiTheme="minorHAnsi" w:hAnsiTheme="minorHAnsi" w:cstheme="minorHAnsi"/>
          <w:color w:val="000000"/>
          <w:lang w:val="pt-BR" w:eastAsia="en-GB"/>
        </w:rPr>
        <w:t>Decizia CE nr. C (2022)7253/07.10.2022 pentru aprobarea Programul Regional PR Sud-Muntenia 2021-2027 pentru perioada de programare 2021-2027, identificat prin CCI2021RO16RFPR004</w:t>
      </w:r>
      <w:r w:rsidRPr="00B741FA">
        <w:rPr>
          <w:rFonts w:asciiTheme="minorHAnsi" w:hAnsiTheme="minorHAnsi" w:cstheme="minorHAnsi"/>
          <w:lang w:val="ro-RO"/>
        </w:rPr>
        <w:t>;</w:t>
      </w:r>
    </w:p>
    <w:p w14:paraId="03FB1288" w14:textId="198D17A2" w:rsidR="00357DC1" w:rsidRDefault="00357DC1" w:rsidP="00126C86">
      <w:pPr>
        <w:pStyle w:val="NoSpacing"/>
        <w:numPr>
          <w:ilvl w:val="0"/>
          <w:numId w:val="21"/>
        </w:numPr>
        <w:spacing w:line="360" w:lineRule="auto"/>
        <w:jc w:val="both"/>
        <w:rPr>
          <w:rFonts w:asciiTheme="minorHAnsi" w:hAnsiTheme="minorHAnsi" w:cstheme="minorHAnsi"/>
          <w:lang w:val="ro-RO"/>
        </w:rPr>
      </w:pPr>
      <w:r w:rsidRPr="00B741FA">
        <w:rPr>
          <w:rFonts w:asciiTheme="minorHAnsi" w:hAnsiTheme="minorHAnsi" w:cstheme="minorHAnsi"/>
          <w:lang w:val="ro-RO"/>
        </w:rPr>
        <w:t>Decizia Comisiei Europene C (2014) 2240 final din 9 aprilie 2014 de autorizare a hărții notificate a ajutoarelor regionale aferente perioadei 2014-2020 pentru România și Hotărârea de Guvern nr. 517/2014 privind intensitatea maximă a ajutorului de stat regional în perioada 2014-2020 pentru investiții inițiale;</w:t>
      </w:r>
    </w:p>
    <w:p w14:paraId="205E114B" w14:textId="7684921F" w:rsidR="00C8127A" w:rsidRPr="00C8127A" w:rsidRDefault="00C8127A" w:rsidP="00126C86">
      <w:pPr>
        <w:pStyle w:val="ListParagraph"/>
        <w:numPr>
          <w:ilvl w:val="0"/>
          <w:numId w:val="21"/>
        </w:numPr>
        <w:shd w:val="clear" w:color="auto" w:fill="FFFFFF" w:themeFill="background1"/>
        <w:spacing w:line="360" w:lineRule="auto"/>
        <w:jc w:val="both"/>
        <w:rPr>
          <w:rFonts w:asciiTheme="minorHAnsi" w:hAnsiTheme="minorHAnsi" w:cstheme="minorHAnsi"/>
          <w:bCs/>
          <w:lang w:val="ro-RO"/>
        </w:rPr>
      </w:pPr>
      <w:r w:rsidRPr="00F43365">
        <w:rPr>
          <w:rFonts w:asciiTheme="minorHAnsi" w:hAnsiTheme="minorHAnsi" w:cstheme="minorHAnsi"/>
          <w:lang w:val="pt-BR"/>
        </w:rPr>
        <w:t>Comunicare a Comisiei (2022/C474/01)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r w:rsidRPr="00B741FA">
        <w:rPr>
          <w:rFonts w:asciiTheme="minorHAnsi" w:hAnsiTheme="minorHAnsi" w:cstheme="minorHAnsi"/>
          <w:lang w:val="ro-RO"/>
        </w:rPr>
        <w:t>;</w:t>
      </w:r>
    </w:p>
    <w:p w14:paraId="218C7A1B" w14:textId="77777777" w:rsidR="00BB3555" w:rsidRPr="00B741FA" w:rsidRDefault="00BB3555" w:rsidP="00126C86">
      <w:pPr>
        <w:pStyle w:val="NoSpacing"/>
        <w:numPr>
          <w:ilvl w:val="0"/>
          <w:numId w:val="21"/>
        </w:numPr>
        <w:spacing w:line="360" w:lineRule="auto"/>
        <w:jc w:val="both"/>
        <w:rPr>
          <w:rFonts w:asciiTheme="minorHAnsi" w:hAnsiTheme="minorHAnsi" w:cstheme="minorHAnsi"/>
          <w:lang w:val="ro-RO"/>
        </w:rPr>
      </w:pPr>
      <w:r w:rsidRPr="00B741FA">
        <w:rPr>
          <w:rFonts w:asciiTheme="minorHAnsi" w:hAnsiTheme="minorHAnsi" w:cstheme="minorHAnsi"/>
          <w:lang w:val="ro-RO"/>
        </w:rPr>
        <w:t>Carta Drepturilor Fundamentale a Uniunii Europene</w:t>
      </w:r>
      <w:r w:rsidR="00AA2C5A" w:rsidRPr="00B741FA">
        <w:rPr>
          <w:rFonts w:asciiTheme="minorHAnsi" w:hAnsiTheme="minorHAnsi" w:cstheme="minorHAnsi"/>
          <w:lang w:val="ro-RO"/>
        </w:rPr>
        <w:t>;</w:t>
      </w:r>
    </w:p>
    <w:p w14:paraId="3594C0EF" w14:textId="77777777" w:rsidR="002D7A5F" w:rsidRPr="00B741FA" w:rsidRDefault="00662569" w:rsidP="00126C86">
      <w:pPr>
        <w:pStyle w:val="NoSpacing"/>
        <w:numPr>
          <w:ilvl w:val="0"/>
          <w:numId w:val="19"/>
        </w:numPr>
        <w:spacing w:line="360" w:lineRule="auto"/>
        <w:jc w:val="both"/>
        <w:rPr>
          <w:rFonts w:asciiTheme="minorHAnsi" w:hAnsiTheme="minorHAnsi" w:cstheme="minorHAnsi"/>
          <w:lang w:val="ro-RO"/>
        </w:rPr>
      </w:pPr>
      <w:proofErr w:type="spellStart"/>
      <w:r w:rsidRPr="00B741FA">
        <w:rPr>
          <w:rFonts w:asciiTheme="minorHAnsi" w:hAnsiTheme="minorHAnsi" w:cstheme="minorHAnsi"/>
        </w:rPr>
        <w:t>Convenția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Organizației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Națiunilor</w:t>
      </w:r>
      <w:proofErr w:type="spellEnd"/>
      <w:r w:rsidRPr="00B741FA">
        <w:rPr>
          <w:rFonts w:asciiTheme="minorHAnsi" w:hAnsiTheme="minorHAnsi" w:cstheme="minorHAnsi"/>
        </w:rPr>
        <w:t xml:space="preserve"> Unite </w:t>
      </w:r>
      <w:proofErr w:type="spellStart"/>
      <w:r w:rsidRPr="00B741FA">
        <w:rPr>
          <w:rFonts w:asciiTheme="minorHAnsi" w:hAnsiTheme="minorHAnsi" w:cstheme="minorHAnsi"/>
        </w:rPr>
        <w:t>privind</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Drepturile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Persoanelor</w:t>
      </w:r>
      <w:proofErr w:type="spellEnd"/>
      <w:r w:rsidRPr="00B741FA">
        <w:rPr>
          <w:rFonts w:asciiTheme="minorHAnsi" w:hAnsiTheme="minorHAnsi" w:cstheme="minorHAnsi"/>
        </w:rPr>
        <w:t xml:space="preserve"> cu </w:t>
      </w:r>
      <w:proofErr w:type="spellStart"/>
      <w:r w:rsidRPr="00B741FA">
        <w:rPr>
          <w:rFonts w:asciiTheme="minorHAnsi" w:hAnsiTheme="minorHAnsi" w:cstheme="minorHAnsi"/>
        </w:rPr>
        <w:t>Dizabilităţi</w:t>
      </w:r>
      <w:proofErr w:type="spellEnd"/>
      <w:r w:rsidR="002D7A5F" w:rsidRPr="00B741FA">
        <w:rPr>
          <w:rFonts w:asciiTheme="minorHAnsi" w:hAnsiTheme="minorHAnsi" w:cstheme="minorHAnsi"/>
          <w:lang w:val="ro-RO"/>
        </w:rPr>
        <w:t>;</w:t>
      </w:r>
    </w:p>
    <w:p w14:paraId="7DD2A653" w14:textId="625327C8" w:rsidR="002D7A5F" w:rsidRPr="00B741FA" w:rsidRDefault="00662569" w:rsidP="00126C86">
      <w:pPr>
        <w:pStyle w:val="NoSpacing"/>
        <w:numPr>
          <w:ilvl w:val="0"/>
          <w:numId w:val="19"/>
        </w:numPr>
        <w:spacing w:line="360" w:lineRule="auto"/>
        <w:jc w:val="both"/>
        <w:rPr>
          <w:rFonts w:asciiTheme="minorHAnsi" w:hAnsiTheme="minorHAnsi" w:cstheme="minorHAnsi"/>
          <w:lang w:val="ro-RO"/>
        </w:rPr>
      </w:pPr>
      <w:proofErr w:type="spellStart"/>
      <w:r w:rsidRPr="00B741FA">
        <w:rPr>
          <w:rFonts w:asciiTheme="minorHAnsi" w:hAnsiTheme="minorHAnsi" w:cstheme="minorHAnsi"/>
        </w:rPr>
        <w:t>Tratatul</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privind</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Funcționarea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Uniunii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Europene</w:t>
      </w:r>
      <w:proofErr w:type="spellEnd"/>
      <w:r w:rsidRPr="00B741FA">
        <w:rPr>
          <w:rFonts w:asciiTheme="minorHAnsi" w:hAnsiTheme="minorHAnsi" w:cstheme="minorHAnsi"/>
        </w:rPr>
        <w:t xml:space="preserve"> (TFUE</w:t>
      </w:r>
      <w:r w:rsidR="00D35FE5" w:rsidRPr="00B741FA">
        <w:rPr>
          <w:rFonts w:asciiTheme="minorHAnsi" w:hAnsiTheme="minorHAnsi" w:cstheme="minorHAnsi"/>
        </w:rPr>
        <w:t>)</w:t>
      </w:r>
      <w:r w:rsidR="00D35FE5" w:rsidRPr="00B741FA">
        <w:rPr>
          <w:rFonts w:asciiTheme="minorHAnsi" w:hAnsiTheme="minorHAnsi" w:cstheme="minorHAnsi"/>
          <w:lang w:val="ro-RO"/>
        </w:rPr>
        <w:t>;</w:t>
      </w:r>
    </w:p>
    <w:p w14:paraId="7EFEDC98" w14:textId="69A27C09" w:rsidR="002D7A5F" w:rsidRPr="00B741FA" w:rsidRDefault="00881A59" w:rsidP="00126C86">
      <w:pPr>
        <w:pStyle w:val="NoSpacing"/>
        <w:numPr>
          <w:ilvl w:val="0"/>
          <w:numId w:val="19"/>
        </w:numPr>
        <w:spacing w:line="360" w:lineRule="auto"/>
        <w:jc w:val="both"/>
        <w:rPr>
          <w:rFonts w:asciiTheme="minorHAnsi" w:hAnsiTheme="minorHAnsi" w:cstheme="minorHAnsi"/>
          <w:lang w:val="ro-RO"/>
        </w:rPr>
      </w:pPr>
      <w:r w:rsidRPr="00F43365">
        <w:rPr>
          <w:rFonts w:asciiTheme="minorHAnsi" w:eastAsia="SimSun" w:hAnsiTheme="minorHAnsi" w:cstheme="minorHAnsi"/>
          <w:lang w:val="pt-BR"/>
        </w:rPr>
        <w:t>Legea nr. 7/1996 a</w:t>
      </w:r>
      <w:r w:rsidR="00D92BCA" w:rsidRPr="00F43365">
        <w:rPr>
          <w:rFonts w:asciiTheme="minorHAnsi" w:eastAsia="SimSun" w:hAnsiTheme="minorHAnsi" w:cstheme="minorHAnsi"/>
          <w:lang w:val="pt-BR"/>
        </w:rPr>
        <w:t xml:space="preserve"> cadastrului şi a publicităţii imobiliare, cu modificările și completările ulterioare</w:t>
      </w:r>
      <w:r w:rsidR="002D7A5F" w:rsidRPr="00B741FA">
        <w:rPr>
          <w:rFonts w:asciiTheme="minorHAnsi" w:hAnsiTheme="minorHAnsi" w:cstheme="minorHAnsi"/>
          <w:lang w:val="ro-RO"/>
        </w:rPr>
        <w:t>;</w:t>
      </w:r>
    </w:p>
    <w:p w14:paraId="383BBB24" w14:textId="197D4D1F" w:rsidR="00D92BCA" w:rsidRPr="00F43365" w:rsidRDefault="00D92BCA" w:rsidP="00126C86">
      <w:pPr>
        <w:pStyle w:val="NoSpacing"/>
        <w:numPr>
          <w:ilvl w:val="0"/>
          <w:numId w:val="19"/>
        </w:numPr>
        <w:spacing w:line="360" w:lineRule="auto"/>
        <w:jc w:val="both"/>
        <w:rPr>
          <w:rFonts w:asciiTheme="minorHAnsi" w:hAnsiTheme="minorHAnsi" w:cstheme="minorHAnsi"/>
          <w:lang w:val="pt-BR"/>
        </w:rPr>
      </w:pPr>
      <w:r w:rsidRPr="00F43365">
        <w:rPr>
          <w:rFonts w:asciiTheme="minorHAnsi" w:eastAsia="SimSun" w:hAnsiTheme="minorHAnsi" w:cstheme="minorHAnsi"/>
          <w:lang w:val="pt-BR"/>
        </w:rPr>
        <w:t>Legea nr. 50/1991 privind autorizarea executării lucrărilor de construcții, cu modificările și completările ulterioare</w:t>
      </w:r>
      <w:r w:rsidR="001A6854" w:rsidRPr="00B741FA">
        <w:rPr>
          <w:rFonts w:asciiTheme="minorHAnsi" w:hAnsiTheme="minorHAnsi" w:cstheme="minorHAnsi"/>
          <w:lang w:val="ro-RO"/>
        </w:rPr>
        <w:t>;</w:t>
      </w:r>
    </w:p>
    <w:p w14:paraId="0E5C51D7" w14:textId="77777777" w:rsidR="002D7A5F" w:rsidRPr="00B741FA" w:rsidRDefault="00296C0A" w:rsidP="00126C86">
      <w:pPr>
        <w:pStyle w:val="NoSpacing"/>
        <w:numPr>
          <w:ilvl w:val="0"/>
          <w:numId w:val="19"/>
        </w:numPr>
        <w:spacing w:line="360" w:lineRule="auto"/>
        <w:jc w:val="both"/>
        <w:rPr>
          <w:rFonts w:asciiTheme="minorHAnsi" w:hAnsiTheme="minorHAnsi" w:cstheme="minorHAnsi"/>
          <w:lang w:val="ro-RO"/>
        </w:rPr>
      </w:pPr>
      <w:proofErr w:type="spellStart"/>
      <w:r w:rsidRPr="00B741FA">
        <w:rPr>
          <w:rFonts w:asciiTheme="minorHAnsi" w:hAnsiTheme="minorHAnsi" w:cstheme="minorHAnsi"/>
        </w:rPr>
        <w:lastRenderedPageBreak/>
        <w:t>Legea</w:t>
      </w:r>
      <w:proofErr w:type="spellEnd"/>
      <w:r w:rsidRPr="00B741FA">
        <w:rPr>
          <w:rFonts w:asciiTheme="minorHAnsi" w:hAnsiTheme="minorHAnsi" w:cstheme="minorHAnsi"/>
        </w:rPr>
        <w:t xml:space="preserve"> nr. 10/1995 </w:t>
      </w:r>
      <w:proofErr w:type="spellStart"/>
      <w:r w:rsidRPr="00B741FA">
        <w:rPr>
          <w:rFonts w:asciiTheme="minorHAnsi" w:hAnsiTheme="minorHAnsi" w:cstheme="minorHAnsi"/>
        </w:rPr>
        <w:t>privind</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calitatea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în</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construcţii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republicată</w:t>
      </w:r>
      <w:proofErr w:type="spellEnd"/>
      <w:r w:rsidRPr="00B741FA">
        <w:rPr>
          <w:rFonts w:asciiTheme="minorHAnsi" w:hAnsiTheme="minorHAnsi" w:cstheme="minorHAnsi"/>
        </w:rPr>
        <w:t xml:space="preserve">, cu </w:t>
      </w:r>
      <w:proofErr w:type="spellStart"/>
      <w:r w:rsidRPr="00B741FA">
        <w:rPr>
          <w:rFonts w:asciiTheme="minorHAnsi" w:hAnsiTheme="minorHAnsi" w:cstheme="minorHAnsi"/>
        </w:rPr>
        <w:t>modificările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și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completările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ulterioare</w:t>
      </w:r>
      <w:proofErr w:type="spellEnd"/>
      <w:r w:rsidR="002D7A5F" w:rsidRPr="00B741FA">
        <w:rPr>
          <w:rFonts w:asciiTheme="minorHAnsi" w:hAnsiTheme="minorHAnsi" w:cstheme="minorHAnsi"/>
          <w:lang w:val="ro-RO"/>
        </w:rPr>
        <w:t>;</w:t>
      </w:r>
    </w:p>
    <w:p w14:paraId="082B44CC" w14:textId="77777777" w:rsidR="002D7A5F" w:rsidRPr="00B741FA" w:rsidRDefault="00D92BCA" w:rsidP="00126C86">
      <w:pPr>
        <w:pStyle w:val="NoSpacing"/>
        <w:numPr>
          <w:ilvl w:val="0"/>
          <w:numId w:val="19"/>
        </w:numPr>
        <w:spacing w:line="360" w:lineRule="auto"/>
        <w:jc w:val="both"/>
        <w:rPr>
          <w:rFonts w:asciiTheme="minorHAnsi" w:hAnsiTheme="minorHAnsi" w:cstheme="minorHAnsi"/>
          <w:lang w:val="ro-RO"/>
        </w:rPr>
      </w:pPr>
      <w:r w:rsidRPr="00F43365">
        <w:rPr>
          <w:rFonts w:asciiTheme="minorHAnsi" w:eastAsia="SimSun" w:hAnsiTheme="minorHAnsi" w:cstheme="minorHAnsi"/>
          <w:lang w:val="pt-BR"/>
        </w:rPr>
        <w:t>Legea nr.</w:t>
      </w:r>
      <w:r w:rsidR="00044B33" w:rsidRPr="00F43365">
        <w:rPr>
          <w:rFonts w:asciiTheme="minorHAnsi" w:eastAsia="SimSun" w:hAnsiTheme="minorHAnsi" w:cstheme="minorHAnsi"/>
          <w:lang w:val="pt-BR"/>
        </w:rPr>
        <w:t xml:space="preserve"> </w:t>
      </w:r>
      <w:r w:rsidRPr="00F43365">
        <w:rPr>
          <w:rFonts w:asciiTheme="minorHAnsi" w:eastAsia="SimSun" w:hAnsiTheme="minorHAnsi" w:cstheme="minorHAnsi"/>
          <w:lang w:val="pt-BR"/>
        </w:rPr>
        <w:t xml:space="preserve">215/1997 </w:t>
      </w:r>
      <w:r w:rsidRPr="00F43365">
        <w:rPr>
          <w:rFonts w:asciiTheme="minorHAnsi" w:hAnsiTheme="minorHAnsi" w:cstheme="minorHAnsi"/>
          <w:lang w:val="pt-BR"/>
        </w:rPr>
        <w:t>privind Casa Socială a Constructorilor</w:t>
      </w:r>
      <w:r w:rsidR="00693027" w:rsidRPr="00F43365">
        <w:rPr>
          <w:rFonts w:asciiTheme="minorHAnsi" w:hAnsiTheme="minorHAnsi" w:cstheme="minorHAnsi"/>
          <w:lang w:val="pt-BR"/>
        </w:rPr>
        <w:t xml:space="preserve">, </w:t>
      </w:r>
      <w:r w:rsidR="00693027" w:rsidRPr="00F43365">
        <w:rPr>
          <w:rFonts w:asciiTheme="minorHAnsi" w:eastAsia="SimSun" w:hAnsiTheme="minorHAnsi" w:cstheme="minorHAnsi"/>
          <w:lang w:val="pt-BR"/>
        </w:rPr>
        <w:t>cu modificările și completările ulterioare</w:t>
      </w:r>
      <w:r w:rsidR="002D7A5F" w:rsidRPr="00B741FA">
        <w:rPr>
          <w:rFonts w:asciiTheme="minorHAnsi" w:hAnsiTheme="minorHAnsi" w:cstheme="minorHAnsi"/>
          <w:lang w:val="ro-RO"/>
        </w:rPr>
        <w:t>;</w:t>
      </w:r>
    </w:p>
    <w:p w14:paraId="6B106102" w14:textId="620DAB55" w:rsidR="00D92BCA" w:rsidRPr="00B741FA" w:rsidRDefault="00D92BCA" w:rsidP="00126C86">
      <w:pPr>
        <w:pStyle w:val="NoSpacing"/>
        <w:numPr>
          <w:ilvl w:val="0"/>
          <w:numId w:val="19"/>
        </w:numPr>
        <w:spacing w:line="360" w:lineRule="auto"/>
        <w:jc w:val="both"/>
        <w:rPr>
          <w:rFonts w:asciiTheme="minorHAnsi" w:hAnsiTheme="minorHAnsi" w:cstheme="minorHAnsi"/>
        </w:rPr>
      </w:pPr>
      <w:proofErr w:type="spellStart"/>
      <w:r w:rsidRPr="00B741FA">
        <w:rPr>
          <w:rFonts w:asciiTheme="minorHAnsi" w:hAnsiTheme="minorHAnsi" w:cstheme="minorHAnsi"/>
        </w:rPr>
        <w:t>Legea</w:t>
      </w:r>
      <w:proofErr w:type="spellEnd"/>
      <w:r w:rsidRPr="00B741FA">
        <w:rPr>
          <w:rFonts w:asciiTheme="minorHAnsi" w:hAnsiTheme="minorHAnsi" w:cstheme="minorHAnsi"/>
        </w:rPr>
        <w:t xml:space="preserve"> nr. 292 din 3 </w:t>
      </w:r>
      <w:proofErr w:type="spellStart"/>
      <w:r w:rsidRPr="00B741FA">
        <w:rPr>
          <w:rFonts w:asciiTheme="minorHAnsi" w:hAnsiTheme="minorHAnsi" w:cstheme="minorHAnsi"/>
        </w:rPr>
        <w:t>decembrie</w:t>
      </w:r>
      <w:proofErr w:type="spellEnd"/>
      <w:r w:rsidRPr="00B741FA">
        <w:rPr>
          <w:rFonts w:asciiTheme="minorHAnsi" w:hAnsiTheme="minorHAnsi" w:cstheme="minorHAnsi"/>
        </w:rPr>
        <w:t xml:space="preserve"> 2018 </w:t>
      </w:r>
      <w:proofErr w:type="spellStart"/>
      <w:r w:rsidRPr="00B741FA">
        <w:rPr>
          <w:rFonts w:asciiTheme="minorHAnsi" w:hAnsiTheme="minorHAnsi" w:cstheme="minorHAnsi"/>
        </w:rPr>
        <w:t>privind</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evaluarea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impactului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anumitor</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proiecte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publice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și</w:t>
      </w:r>
      <w:proofErr w:type="spellEnd"/>
      <w:r w:rsidRPr="00B741FA">
        <w:rPr>
          <w:rFonts w:asciiTheme="minorHAnsi" w:hAnsiTheme="minorHAnsi" w:cstheme="minorHAnsi"/>
        </w:rPr>
        <w:t xml:space="preserve"> private </w:t>
      </w:r>
      <w:proofErr w:type="spellStart"/>
      <w:r w:rsidRPr="00B741FA">
        <w:rPr>
          <w:rFonts w:asciiTheme="minorHAnsi" w:hAnsiTheme="minorHAnsi" w:cstheme="minorHAnsi"/>
        </w:rPr>
        <w:t>asupra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mediului</w:t>
      </w:r>
      <w:proofErr w:type="spellEnd"/>
      <w:r w:rsidR="00693027" w:rsidRPr="00B741FA">
        <w:rPr>
          <w:rFonts w:asciiTheme="minorHAnsi" w:hAnsiTheme="minorHAnsi" w:cstheme="minorHAnsi"/>
        </w:rPr>
        <w:t xml:space="preserve">, </w:t>
      </w:r>
      <w:r w:rsidR="00693027" w:rsidRPr="00B741FA">
        <w:rPr>
          <w:rFonts w:asciiTheme="minorHAnsi" w:eastAsia="SimSun" w:hAnsiTheme="minorHAnsi" w:cstheme="minorHAnsi"/>
        </w:rPr>
        <w:t xml:space="preserve">cu </w:t>
      </w:r>
      <w:proofErr w:type="spellStart"/>
      <w:r w:rsidR="00693027" w:rsidRPr="00B741FA">
        <w:rPr>
          <w:rFonts w:asciiTheme="minorHAnsi" w:eastAsia="SimSun" w:hAnsiTheme="minorHAnsi" w:cstheme="minorHAnsi"/>
        </w:rPr>
        <w:t>modificările</w:t>
      </w:r>
      <w:proofErr w:type="spellEnd"/>
      <w:r w:rsidR="00693027" w:rsidRPr="00B741FA">
        <w:rPr>
          <w:rFonts w:asciiTheme="minorHAnsi" w:eastAsia="SimSun" w:hAnsiTheme="minorHAnsi" w:cstheme="minorHAnsi"/>
        </w:rPr>
        <w:t xml:space="preserve"> </w:t>
      </w:r>
      <w:proofErr w:type="spellStart"/>
      <w:r w:rsidR="00693027" w:rsidRPr="00B741FA">
        <w:rPr>
          <w:rFonts w:asciiTheme="minorHAnsi" w:eastAsia="SimSun" w:hAnsiTheme="minorHAnsi" w:cstheme="minorHAnsi"/>
        </w:rPr>
        <w:t>și</w:t>
      </w:r>
      <w:proofErr w:type="spellEnd"/>
      <w:r w:rsidR="00693027" w:rsidRPr="00B741FA">
        <w:rPr>
          <w:rFonts w:asciiTheme="minorHAnsi" w:eastAsia="SimSun" w:hAnsiTheme="minorHAnsi" w:cstheme="minorHAnsi"/>
        </w:rPr>
        <w:t xml:space="preserve"> </w:t>
      </w:r>
      <w:proofErr w:type="spellStart"/>
      <w:r w:rsidR="00693027" w:rsidRPr="00B741FA">
        <w:rPr>
          <w:rFonts w:asciiTheme="minorHAnsi" w:eastAsia="SimSun" w:hAnsiTheme="minorHAnsi" w:cstheme="minorHAnsi"/>
        </w:rPr>
        <w:t>completările</w:t>
      </w:r>
      <w:proofErr w:type="spellEnd"/>
      <w:r w:rsidR="00693027" w:rsidRPr="00B741FA">
        <w:rPr>
          <w:rFonts w:asciiTheme="minorHAnsi" w:eastAsia="SimSun" w:hAnsiTheme="minorHAnsi" w:cstheme="minorHAnsi"/>
        </w:rPr>
        <w:t xml:space="preserve"> </w:t>
      </w:r>
      <w:proofErr w:type="spellStart"/>
      <w:r w:rsidR="00693027" w:rsidRPr="00B741FA">
        <w:rPr>
          <w:rFonts w:asciiTheme="minorHAnsi" w:eastAsia="SimSun" w:hAnsiTheme="minorHAnsi" w:cstheme="minorHAnsi"/>
        </w:rPr>
        <w:t>ulterioare</w:t>
      </w:r>
      <w:proofErr w:type="spellEnd"/>
      <w:r w:rsidR="001A6854" w:rsidRPr="00B741FA">
        <w:rPr>
          <w:rFonts w:asciiTheme="minorHAnsi" w:hAnsiTheme="minorHAnsi" w:cstheme="minorHAnsi"/>
          <w:lang w:val="ro-RO"/>
        </w:rPr>
        <w:t>;</w:t>
      </w:r>
    </w:p>
    <w:p w14:paraId="2EFD7DAF" w14:textId="77777777" w:rsidR="00D85111" w:rsidRPr="00B741FA" w:rsidRDefault="00D92BCA" w:rsidP="00126C86">
      <w:pPr>
        <w:pStyle w:val="NoSpacing"/>
        <w:numPr>
          <w:ilvl w:val="0"/>
          <w:numId w:val="19"/>
        </w:numPr>
        <w:spacing w:line="360" w:lineRule="auto"/>
        <w:jc w:val="both"/>
        <w:rPr>
          <w:rFonts w:asciiTheme="minorHAnsi" w:hAnsiTheme="minorHAnsi" w:cstheme="minorHAnsi"/>
          <w:lang w:val="ro-RO"/>
        </w:rPr>
      </w:pPr>
      <w:proofErr w:type="spellStart"/>
      <w:r w:rsidRPr="00B741FA">
        <w:rPr>
          <w:rFonts w:asciiTheme="minorHAnsi" w:hAnsiTheme="minorHAnsi" w:cstheme="minorHAnsi"/>
        </w:rPr>
        <w:t>Legea</w:t>
      </w:r>
      <w:proofErr w:type="spellEnd"/>
      <w:r w:rsidRPr="00B741FA">
        <w:rPr>
          <w:rFonts w:asciiTheme="minorHAnsi" w:hAnsiTheme="minorHAnsi" w:cstheme="minorHAnsi"/>
        </w:rPr>
        <w:t xml:space="preserve"> nr. 273 din 29 </w:t>
      </w:r>
      <w:proofErr w:type="spellStart"/>
      <w:r w:rsidRPr="00B741FA">
        <w:rPr>
          <w:rFonts w:asciiTheme="minorHAnsi" w:hAnsiTheme="minorHAnsi" w:cstheme="minorHAnsi"/>
        </w:rPr>
        <w:t>iunie</w:t>
      </w:r>
      <w:proofErr w:type="spellEnd"/>
      <w:r w:rsidRPr="00B741FA">
        <w:rPr>
          <w:rFonts w:asciiTheme="minorHAnsi" w:hAnsiTheme="minorHAnsi" w:cstheme="minorHAnsi"/>
        </w:rPr>
        <w:t xml:space="preserve"> 2006 </w:t>
      </w:r>
      <w:proofErr w:type="spellStart"/>
      <w:r w:rsidRPr="00B741FA">
        <w:rPr>
          <w:rFonts w:asciiTheme="minorHAnsi" w:hAnsiTheme="minorHAnsi" w:cstheme="minorHAnsi"/>
        </w:rPr>
        <w:t>privind</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finanțele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publice</w:t>
      </w:r>
      <w:proofErr w:type="spellEnd"/>
      <w:r w:rsidRPr="00B741FA">
        <w:rPr>
          <w:rFonts w:asciiTheme="minorHAnsi" w:hAnsiTheme="minorHAnsi" w:cstheme="minorHAnsi"/>
        </w:rPr>
        <w:t xml:space="preserve"> locale, cu </w:t>
      </w:r>
      <w:proofErr w:type="spellStart"/>
      <w:r w:rsidRPr="00B741FA">
        <w:rPr>
          <w:rFonts w:asciiTheme="minorHAnsi" w:hAnsiTheme="minorHAnsi" w:cstheme="minorHAnsi"/>
        </w:rPr>
        <w:t>modificările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și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completările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ulterioare</w:t>
      </w:r>
      <w:proofErr w:type="spellEnd"/>
      <w:r w:rsidR="00D85111" w:rsidRPr="00B741FA">
        <w:rPr>
          <w:rFonts w:asciiTheme="minorHAnsi" w:hAnsiTheme="minorHAnsi" w:cstheme="minorHAnsi"/>
          <w:lang w:val="ro-RO"/>
        </w:rPr>
        <w:t>;</w:t>
      </w:r>
    </w:p>
    <w:p w14:paraId="69C43AE3" w14:textId="07912AFA" w:rsidR="00D92BCA" w:rsidRPr="00F43365" w:rsidRDefault="00D92BCA" w:rsidP="00126C86">
      <w:pPr>
        <w:pStyle w:val="NoSpacing"/>
        <w:numPr>
          <w:ilvl w:val="0"/>
          <w:numId w:val="19"/>
        </w:numPr>
        <w:spacing w:line="360" w:lineRule="auto"/>
        <w:jc w:val="both"/>
        <w:rPr>
          <w:rFonts w:asciiTheme="minorHAnsi" w:hAnsiTheme="minorHAnsi" w:cstheme="minorHAnsi"/>
          <w:lang w:val="pt-BR"/>
        </w:rPr>
      </w:pPr>
      <w:r w:rsidRPr="00F43365">
        <w:rPr>
          <w:rFonts w:asciiTheme="minorHAnsi" w:hAnsiTheme="minorHAnsi" w:cstheme="minorHAnsi"/>
          <w:lang w:val="pt-BR"/>
        </w:rPr>
        <w:t>Legea nr. 350/2001 privind amenajarea teritoriului şi urbanismul, cu modificările şi completările ulterioare</w:t>
      </w:r>
      <w:r w:rsidR="001A6854" w:rsidRPr="00B741FA">
        <w:rPr>
          <w:rFonts w:asciiTheme="minorHAnsi" w:hAnsiTheme="minorHAnsi" w:cstheme="minorHAnsi"/>
          <w:lang w:val="ro-RO"/>
        </w:rPr>
        <w:t>;</w:t>
      </w:r>
    </w:p>
    <w:p w14:paraId="2813F374" w14:textId="4AD24625" w:rsidR="00D92BCA" w:rsidRPr="00F43365" w:rsidRDefault="00D92BCA" w:rsidP="00126C86">
      <w:pPr>
        <w:pStyle w:val="NoSpacing"/>
        <w:numPr>
          <w:ilvl w:val="0"/>
          <w:numId w:val="19"/>
        </w:numPr>
        <w:spacing w:line="360" w:lineRule="auto"/>
        <w:jc w:val="both"/>
        <w:rPr>
          <w:rFonts w:asciiTheme="minorHAnsi" w:eastAsia="SimSun" w:hAnsiTheme="minorHAnsi" w:cstheme="minorHAnsi"/>
          <w:lang w:val="pt-BR"/>
        </w:rPr>
      </w:pPr>
      <w:r w:rsidRPr="00F43365">
        <w:rPr>
          <w:rFonts w:asciiTheme="minorHAnsi" w:eastAsia="SimSun" w:hAnsiTheme="minorHAnsi" w:cstheme="minorHAnsi"/>
          <w:lang w:val="pt-BR"/>
        </w:rPr>
        <w:t xml:space="preserve">Legea 287/2009 </w:t>
      </w:r>
      <w:r w:rsidR="00881A59" w:rsidRPr="00F43365">
        <w:rPr>
          <w:rFonts w:asciiTheme="minorHAnsi" w:eastAsia="SimSun" w:hAnsiTheme="minorHAnsi" w:cstheme="minorHAnsi"/>
          <w:lang w:val="pt-BR"/>
        </w:rPr>
        <w:t xml:space="preserve">privind </w:t>
      </w:r>
      <w:r w:rsidRPr="00F43365">
        <w:rPr>
          <w:rFonts w:asciiTheme="minorHAnsi" w:eastAsia="SimSun" w:hAnsiTheme="minorHAnsi" w:cstheme="minorHAnsi"/>
          <w:lang w:val="pt-BR"/>
        </w:rPr>
        <w:t>Codul Civil</w:t>
      </w:r>
      <w:r w:rsidR="00693027" w:rsidRPr="00F43365">
        <w:rPr>
          <w:rFonts w:asciiTheme="minorHAnsi" w:eastAsia="SimSun" w:hAnsiTheme="minorHAnsi" w:cstheme="minorHAnsi"/>
          <w:lang w:val="pt-BR"/>
        </w:rPr>
        <w:t>,</w:t>
      </w:r>
      <w:r w:rsidR="00044B33" w:rsidRPr="00F43365">
        <w:rPr>
          <w:rFonts w:asciiTheme="minorHAnsi" w:eastAsia="SimSun" w:hAnsiTheme="minorHAnsi" w:cstheme="minorHAnsi"/>
          <w:lang w:val="pt-BR"/>
        </w:rPr>
        <w:t xml:space="preserve"> </w:t>
      </w:r>
      <w:r w:rsidRPr="00F43365">
        <w:rPr>
          <w:rFonts w:asciiTheme="minorHAnsi" w:eastAsia="SimSun" w:hAnsiTheme="minorHAnsi" w:cstheme="minorHAnsi"/>
          <w:lang w:val="pt-BR"/>
        </w:rPr>
        <w:t>cu modificările și completările ulterioare</w:t>
      </w:r>
      <w:r w:rsidR="001A6854" w:rsidRPr="00B741FA">
        <w:rPr>
          <w:rFonts w:asciiTheme="minorHAnsi" w:hAnsiTheme="minorHAnsi" w:cstheme="minorHAnsi"/>
          <w:lang w:val="ro-RO"/>
        </w:rPr>
        <w:t>;</w:t>
      </w:r>
    </w:p>
    <w:p w14:paraId="206F6C94" w14:textId="4AC21D5A" w:rsidR="00D92BCA" w:rsidRPr="00F43365" w:rsidRDefault="00D92BCA" w:rsidP="00126C86">
      <w:pPr>
        <w:pStyle w:val="NoSpacing"/>
        <w:numPr>
          <w:ilvl w:val="0"/>
          <w:numId w:val="19"/>
        </w:numPr>
        <w:spacing w:line="360" w:lineRule="auto"/>
        <w:jc w:val="both"/>
        <w:rPr>
          <w:rFonts w:asciiTheme="minorHAnsi" w:eastAsia="SimSun" w:hAnsiTheme="minorHAnsi" w:cstheme="minorHAnsi"/>
          <w:lang w:val="pt-BR"/>
        </w:rPr>
      </w:pPr>
      <w:r w:rsidRPr="00F43365">
        <w:rPr>
          <w:rFonts w:asciiTheme="minorHAnsi" w:eastAsia="SimSun" w:hAnsiTheme="minorHAnsi" w:cstheme="minorHAnsi"/>
          <w:lang w:val="pt-BR"/>
        </w:rPr>
        <w:t>Legea nr. 232/2022 privind cerinţele de accesibilitate aplicabile produselor şi serviciilor</w:t>
      </w:r>
      <w:r w:rsidR="00693027" w:rsidRPr="00F43365">
        <w:rPr>
          <w:rFonts w:asciiTheme="minorHAnsi" w:eastAsia="SimSun" w:hAnsiTheme="minorHAnsi" w:cstheme="minorHAnsi"/>
          <w:lang w:val="pt-BR"/>
        </w:rPr>
        <w:t>, cu modificările și completările ulterioare</w:t>
      </w:r>
      <w:r w:rsidR="001A6854" w:rsidRPr="00B741FA">
        <w:rPr>
          <w:rFonts w:asciiTheme="minorHAnsi" w:hAnsiTheme="minorHAnsi" w:cstheme="minorHAnsi"/>
          <w:lang w:val="ro-RO"/>
        </w:rPr>
        <w:t>;</w:t>
      </w:r>
    </w:p>
    <w:p w14:paraId="3E202463" w14:textId="77777777" w:rsidR="003941F9" w:rsidRPr="00B741FA" w:rsidRDefault="00296C0A"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lang w:val="pt-BR"/>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2D7A5F" w:rsidRPr="00B741FA">
        <w:rPr>
          <w:rFonts w:asciiTheme="minorHAnsi" w:hAnsiTheme="minorHAnsi" w:cstheme="minorHAnsi"/>
          <w:lang w:val="ro-RO"/>
        </w:rPr>
        <w:t>;</w:t>
      </w:r>
    </w:p>
    <w:p w14:paraId="01513673" w14:textId="77777777" w:rsidR="00D85111" w:rsidRPr="00B741FA" w:rsidRDefault="00296C0A" w:rsidP="00126C86">
      <w:pPr>
        <w:pStyle w:val="ListParagraph"/>
        <w:numPr>
          <w:ilvl w:val="0"/>
          <w:numId w:val="19"/>
        </w:numPr>
        <w:spacing w:line="360" w:lineRule="auto"/>
        <w:jc w:val="both"/>
        <w:rPr>
          <w:rFonts w:asciiTheme="minorHAnsi" w:hAnsiTheme="minorHAnsi" w:cstheme="minorHAnsi"/>
          <w:lang w:val="ro-RO"/>
        </w:rPr>
      </w:pPr>
      <w:proofErr w:type="spellStart"/>
      <w:r w:rsidRPr="00B741FA">
        <w:rPr>
          <w:rFonts w:asciiTheme="minorHAnsi" w:hAnsiTheme="minorHAnsi" w:cstheme="minorHAnsi"/>
        </w:rPr>
        <w:t>Legea</w:t>
      </w:r>
      <w:proofErr w:type="spellEnd"/>
      <w:r w:rsidRPr="00B741FA">
        <w:rPr>
          <w:rFonts w:asciiTheme="minorHAnsi" w:hAnsiTheme="minorHAnsi" w:cstheme="minorHAnsi"/>
        </w:rPr>
        <w:t xml:space="preserve"> nr. 448/2006 </w:t>
      </w:r>
      <w:proofErr w:type="spellStart"/>
      <w:r w:rsidRPr="00B741FA">
        <w:rPr>
          <w:rFonts w:asciiTheme="minorHAnsi" w:hAnsiTheme="minorHAnsi" w:cstheme="minorHAnsi"/>
        </w:rPr>
        <w:t>privind</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protecţia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şi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promovarea</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drepturilor</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persoanelor</w:t>
      </w:r>
      <w:proofErr w:type="spellEnd"/>
      <w:r w:rsidRPr="00B741FA">
        <w:rPr>
          <w:rFonts w:asciiTheme="minorHAnsi" w:hAnsiTheme="minorHAnsi" w:cstheme="minorHAnsi"/>
        </w:rPr>
        <w:t xml:space="preserve"> cu handicap, cu </w:t>
      </w:r>
      <w:proofErr w:type="spellStart"/>
      <w:r w:rsidRPr="00B741FA">
        <w:rPr>
          <w:rFonts w:asciiTheme="minorHAnsi" w:hAnsiTheme="minorHAnsi" w:cstheme="minorHAnsi"/>
        </w:rPr>
        <w:t>modificările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și</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completările</w:t>
      </w:r>
      <w:proofErr w:type="spellEnd"/>
      <w:r w:rsidRPr="00B741FA">
        <w:rPr>
          <w:rFonts w:asciiTheme="minorHAnsi" w:hAnsiTheme="minorHAnsi" w:cstheme="minorHAnsi"/>
        </w:rPr>
        <w:t xml:space="preserve"> </w:t>
      </w:r>
      <w:proofErr w:type="spellStart"/>
      <w:r w:rsidRPr="00B741FA">
        <w:rPr>
          <w:rFonts w:asciiTheme="minorHAnsi" w:hAnsiTheme="minorHAnsi" w:cstheme="minorHAnsi"/>
        </w:rPr>
        <w:t>ulterioare</w:t>
      </w:r>
      <w:proofErr w:type="spellEnd"/>
      <w:r w:rsidR="002D7A5F" w:rsidRPr="00B741FA">
        <w:rPr>
          <w:rFonts w:asciiTheme="minorHAnsi" w:hAnsiTheme="minorHAnsi" w:cstheme="minorHAnsi"/>
          <w:lang w:val="ro-RO"/>
        </w:rPr>
        <w:t>;</w:t>
      </w:r>
    </w:p>
    <w:p w14:paraId="30A99665" w14:textId="4C2EE16D" w:rsidR="00640430" w:rsidRPr="00B741FA" w:rsidRDefault="00640430"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Legea nr. 346/2004 privind stimularea înfiinţării şi dezvoltării întreprinderilor mici şi mijlocii;</w:t>
      </w:r>
    </w:p>
    <w:p w14:paraId="61DBEAAF" w14:textId="77777777" w:rsidR="009562F4" w:rsidRPr="00B741FA" w:rsidRDefault="00A94228"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Ordonanţa de urgenţă nr. 112/2018 privind accesibilitatea site-urilor web şi a aplicaţiilor mobile ale organismelor din sectorul public;</w:t>
      </w:r>
    </w:p>
    <w:p w14:paraId="4876F815" w14:textId="616FA104" w:rsidR="00E03A1A" w:rsidRPr="00B741FA" w:rsidRDefault="00296C0A"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iCs/>
          <w:lang w:val="pt-BR"/>
        </w:rPr>
        <w:t>Ordonanţa nr. 15/2021 privind reglementarea unor măsuri fiscal-bugetare pentru ajustarea preţurilor contractelor de achiziţie publică, cu modificările și completările ulterioare</w:t>
      </w:r>
      <w:r w:rsidR="002D7A5F" w:rsidRPr="00B741FA">
        <w:rPr>
          <w:rFonts w:asciiTheme="minorHAnsi" w:hAnsiTheme="minorHAnsi" w:cstheme="minorHAnsi"/>
          <w:lang w:val="ro-RO"/>
        </w:rPr>
        <w:t>;</w:t>
      </w:r>
    </w:p>
    <w:p w14:paraId="1B2E2FFB" w14:textId="2F4EF175" w:rsidR="00F64486" w:rsidRPr="00B741FA" w:rsidRDefault="00BB3555"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Ordonanța de urgență nr. 133/2021 privind gestionarea financiară a fondurilor europene pentru perioada de programare 2021-2027 alocate României din Fondul european de dezvoltare regională,</w:t>
      </w:r>
      <w:r w:rsidR="00640430" w:rsidRPr="00B741FA">
        <w:rPr>
          <w:rFonts w:asciiTheme="minorHAnsi" w:hAnsiTheme="minorHAnsi" w:cstheme="minorHAnsi"/>
          <w:lang w:val="ro-RO"/>
        </w:rPr>
        <w:t xml:space="preserve"> </w:t>
      </w:r>
      <w:r w:rsidRPr="00B741FA">
        <w:rPr>
          <w:rFonts w:asciiTheme="minorHAnsi" w:hAnsiTheme="minorHAnsi" w:cstheme="minorHAnsi"/>
          <w:lang w:val="ro-RO"/>
        </w:rPr>
        <w:t xml:space="preserve">Fondul de coeziune, Fondul social european Plus, Fondul pentru o tranziție justă, cu modificările </w:t>
      </w:r>
      <w:r w:rsidR="00AA2C5A" w:rsidRPr="00B741FA">
        <w:rPr>
          <w:rFonts w:asciiTheme="minorHAnsi" w:hAnsiTheme="minorHAnsi" w:cstheme="minorHAnsi"/>
          <w:lang w:val="ro-RO"/>
        </w:rPr>
        <w:t xml:space="preserve">și </w:t>
      </w:r>
      <w:r w:rsidRPr="00B741FA">
        <w:rPr>
          <w:rFonts w:asciiTheme="minorHAnsi" w:hAnsiTheme="minorHAnsi" w:cstheme="minorHAnsi"/>
          <w:lang w:val="ro-RO"/>
        </w:rPr>
        <w:t>completările ulterioare</w:t>
      </w:r>
      <w:r w:rsidR="00AA2C5A" w:rsidRPr="00B741FA">
        <w:rPr>
          <w:rFonts w:asciiTheme="minorHAnsi" w:hAnsiTheme="minorHAnsi" w:cstheme="minorHAnsi"/>
          <w:lang w:val="ro-RO"/>
        </w:rPr>
        <w:t>;</w:t>
      </w:r>
    </w:p>
    <w:p w14:paraId="3DCDB910" w14:textId="4FF593A6" w:rsidR="00E03A1A" w:rsidRPr="00F43365" w:rsidRDefault="00BB3555" w:rsidP="00126C86">
      <w:pPr>
        <w:pStyle w:val="ListParagraph"/>
        <w:numPr>
          <w:ilvl w:val="0"/>
          <w:numId w:val="19"/>
        </w:numPr>
        <w:spacing w:line="360" w:lineRule="auto"/>
        <w:jc w:val="both"/>
        <w:rPr>
          <w:rFonts w:asciiTheme="minorHAnsi" w:eastAsia="SimSun" w:hAnsiTheme="minorHAnsi" w:cstheme="minorHAnsi"/>
          <w:lang w:val="pt-BR"/>
        </w:rPr>
      </w:pPr>
      <w:r w:rsidRPr="00B741FA">
        <w:rPr>
          <w:rFonts w:asciiTheme="minorHAnsi" w:hAnsiTheme="minorHAnsi" w:cstheme="minorHAnsi"/>
          <w:lang w:val="ro-RO"/>
        </w:rPr>
        <w:t>Ordonanța de urgență nr. 66/2011 privind prevenirea, constatarea şi sancționarea neregulilor apărute în obținerea şi utilizarea fondurilor europene şi/</w:t>
      </w:r>
      <w:r w:rsidR="00044B33" w:rsidRPr="00B741FA">
        <w:rPr>
          <w:rFonts w:asciiTheme="minorHAnsi" w:hAnsiTheme="minorHAnsi" w:cstheme="minorHAnsi"/>
          <w:lang w:val="ro-RO"/>
        </w:rPr>
        <w:t xml:space="preserve"> </w:t>
      </w:r>
      <w:r w:rsidRPr="00B741FA">
        <w:rPr>
          <w:rFonts w:asciiTheme="minorHAnsi" w:hAnsiTheme="minorHAnsi" w:cstheme="minorHAnsi"/>
          <w:lang w:val="ro-RO"/>
        </w:rPr>
        <w:t>sau a fondurilor publice naționale aferente acestora, cu modificările și completările ulterioare</w:t>
      </w:r>
      <w:r w:rsidR="00AA2C5A" w:rsidRPr="00B741FA">
        <w:rPr>
          <w:rFonts w:asciiTheme="minorHAnsi" w:hAnsiTheme="minorHAnsi" w:cstheme="minorHAnsi"/>
          <w:lang w:val="ro-RO"/>
        </w:rPr>
        <w:t>;</w:t>
      </w:r>
    </w:p>
    <w:p w14:paraId="5672BC25" w14:textId="77777777" w:rsidR="00E03A1A" w:rsidRPr="00F43365" w:rsidRDefault="00D92BCA" w:rsidP="00126C86">
      <w:pPr>
        <w:pStyle w:val="ListParagraph"/>
        <w:numPr>
          <w:ilvl w:val="0"/>
          <w:numId w:val="19"/>
        </w:numPr>
        <w:spacing w:line="360" w:lineRule="auto"/>
        <w:jc w:val="both"/>
        <w:rPr>
          <w:rFonts w:asciiTheme="minorHAnsi" w:eastAsia="SimSun" w:hAnsiTheme="minorHAnsi" w:cstheme="minorHAnsi"/>
          <w:lang w:val="pt-BR"/>
        </w:rPr>
      </w:pPr>
      <w:r w:rsidRPr="00F43365">
        <w:rPr>
          <w:rFonts w:asciiTheme="minorHAnsi" w:eastAsia="SimSun" w:hAnsiTheme="minorHAnsi" w:cstheme="minorHAnsi"/>
          <w:lang w:val="pt-BR"/>
        </w:rPr>
        <w:t>Ordonanța de urgență nr. 122/2020 privind unele măsuri pentru asigurarea eficientizării procesului decizional al fondurilor externe nerambursabile destinate dezvoltării regionale în România</w:t>
      </w:r>
      <w:r w:rsidR="00693027" w:rsidRPr="00F43365">
        <w:rPr>
          <w:rFonts w:asciiTheme="minorHAnsi" w:eastAsia="SimSun" w:hAnsiTheme="minorHAnsi" w:cstheme="minorHAnsi"/>
          <w:lang w:val="pt-BR"/>
        </w:rPr>
        <w:t>, cu modificările și completările ulterioare</w:t>
      </w:r>
      <w:r w:rsidR="001A6854" w:rsidRPr="00B741FA">
        <w:rPr>
          <w:rFonts w:asciiTheme="minorHAnsi" w:hAnsiTheme="minorHAnsi" w:cstheme="minorHAnsi"/>
          <w:lang w:val="ro-RO"/>
        </w:rPr>
        <w:t>;</w:t>
      </w:r>
    </w:p>
    <w:p w14:paraId="56D4E528" w14:textId="4B1CE804" w:rsidR="00D85111" w:rsidRPr="00F43365" w:rsidRDefault="00D92BCA" w:rsidP="00126C86">
      <w:pPr>
        <w:pStyle w:val="ListParagraph"/>
        <w:numPr>
          <w:ilvl w:val="0"/>
          <w:numId w:val="19"/>
        </w:numPr>
        <w:spacing w:line="360" w:lineRule="auto"/>
        <w:jc w:val="both"/>
        <w:rPr>
          <w:rFonts w:asciiTheme="minorHAnsi" w:hAnsiTheme="minorHAnsi" w:cstheme="minorHAnsi"/>
          <w:lang w:val="pt-BR"/>
        </w:rPr>
      </w:pPr>
      <w:r w:rsidRPr="00F43365">
        <w:rPr>
          <w:rFonts w:asciiTheme="minorHAnsi" w:hAnsiTheme="minorHAnsi" w:cstheme="minorHAnsi"/>
          <w:lang w:val="pt-BR"/>
        </w:rPr>
        <w:lastRenderedPageBreak/>
        <w:t>Ordonanţa de Urgenţă a Guvernului nr. 57/2019 privind Codul administrativ, cu modificările şi completările ulterioare</w:t>
      </w:r>
      <w:r w:rsidR="00881A59" w:rsidRPr="00F43365">
        <w:rPr>
          <w:rFonts w:asciiTheme="minorHAnsi" w:hAnsiTheme="minorHAnsi" w:cstheme="minorHAnsi"/>
          <w:lang w:val="pt-BR"/>
        </w:rPr>
        <w:t>;</w:t>
      </w:r>
    </w:p>
    <w:p w14:paraId="6EA98AC0" w14:textId="7133BC0F" w:rsidR="00881A59" w:rsidRPr="00F43365" w:rsidRDefault="00BB3555" w:rsidP="00126C86">
      <w:pPr>
        <w:pStyle w:val="ListParagraph"/>
        <w:numPr>
          <w:ilvl w:val="0"/>
          <w:numId w:val="19"/>
        </w:numPr>
        <w:spacing w:line="360" w:lineRule="auto"/>
        <w:jc w:val="both"/>
        <w:rPr>
          <w:rFonts w:asciiTheme="minorHAnsi" w:hAnsiTheme="minorHAnsi" w:cstheme="minorHAnsi"/>
          <w:b/>
          <w:bCs/>
          <w:lang w:val="pt-BR" w:eastAsia="en-GB"/>
        </w:rPr>
      </w:pPr>
      <w:r w:rsidRPr="00B741FA">
        <w:rPr>
          <w:rFonts w:asciiTheme="minorHAnsi" w:hAnsiTheme="minorHAnsi" w:cstheme="minorHAnsi"/>
          <w:lang w:val="ro-RO"/>
        </w:rPr>
        <w:t>Ordonanța de urgență nr. 88/2022 pentru modificarea și completarea unor acte normative în vederea gestionării fondurilor europene nerambursabile destinate dezvoltării regionale, cu modificările și completările ulterioare</w:t>
      </w:r>
      <w:r w:rsidR="00AA2C5A" w:rsidRPr="00B741FA">
        <w:rPr>
          <w:rFonts w:asciiTheme="minorHAnsi" w:hAnsiTheme="minorHAnsi" w:cstheme="minorHAnsi"/>
          <w:lang w:val="ro-RO"/>
        </w:rPr>
        <w:t>;</w:t>
      </w:r>
    </w:p>
    <w:p w14:paraId="7E4556BE" w14:textId="77777777" w:rsidR="00D85111" w:rsidRPr="00B741FA" w:rsidRDefault="00BB3555"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Ordonanța de urgență nr</w:t>
      </w:r>
      <w:r w:rsidR="00AA2C5A" w:rsidRPr="00B741FA">
        <w:rPr>
          <w:rFonts w:asciiTheme="minorHAnsi" w:hAnsiTheme="minorHAnsi" w:cstheme="minorHAnsi"/>
          <w:lang w:val="ro-RO"/>
        </w:rPr>
        <w:t>.</w:t>
      </w:r>
      <w:r w:rsidRPr="00B741FA">
        <w:rPr>
          <w:rFonts w:asciiTheme="minorHAnsi" w:hAnsiTheme="minorHAnsi" w:cstheme="minorHAnsi"/>
          <w:lang w:val="ro-RO"/>
        </w:rPr>
        <w:t xml:space="preserve"> 23/2023 privind instituirea unor măsuri de simplificare și digitalizare pentru gestionarea fondurilor europene aferent Politicii de coeziune 2021-2027</w:t>
      </w:r>
      <w:r w:rsidR="007C041D" w:rsidRPr="00B741FA">
        <w:rPr>
          <w:rFonts w:asciiTheme="minorHAnsi" w:hAnsiTheme="minorHAnsi" w:cstheme="minorHAnsi"/>
          <w:lang w:val="ro-RO"/>
        </w:rPr>
        <w:t>, cu modificările și completările ulterioare</w:t>
      </w:r>
      <w:r w:rsidR="00AA2C5A" w:rsidRPr="00B741FA">
        <w:rPr>
          <w:rFonts w:asciiTheme="minorHAnsi" w:hAnsiTheme="minorHAnsi" w:cstheme="minorHAnsi"/>
          <w:lang w:val="ro-RO"/>
        </w:rPr>
        <w:t>;</w:t>
      </w:r>
    </w:p>
    <w:p w14:paraId="4F8F972C" w14:textId="77777777" w:rsidR="00D85111" w:rsidRPr="00B741FA" w:rsidRDefault="00052631"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lang w:val="pt-BR" w:eastAsia="en-GB"/>
        </w:rPr>
        <w:t>Ord</w:t>
      </w:r>
      <w:r w:rsidR="009E1B54" w:rsidRPr="00F43365">
        <w:rPr>
          <w:rFonts w:asciiTheme="minorHAnsi" w:hAnsiTheme="minorHAnsi" w:cstheme="minorHAnsi"/>
          <w:lang w:val="pt-BR" w:eastAsia="en-GB"/>
        </w:rPr>
        <w:t>o</w:t>
      </w:r>
      <w:r w:rsidRPr="00F43365">
        <w:rPr>
          <w:rFonts w:asciiTheme="minorHAnsi" w:hAnsiTheme="minorHAnsi" w:cstheme="minorHAnsi"/>
          <w:lang w:val="pt-BR" w:eastAsia="en-GB"/>
        </w:rPr>
        <w:t>nanța de Urgență a Guvernului nr. 36/2023, privind stabilirea cadrului general pentru închiderea programelor operaţionale finanţate în perioada de programare 2014-2020</w:t>
      </w:r>
      <w:r w:rsidR="001A6854" w:rsidRPr="00B741FA">
        <w:rPr>
          <w:rFonts w:asciiTheme="minorHAnsi" w:hAnsiTheme="minorHAnsi" w:cstheme="minorHAnsi"/>
          <w:lang w:val="ro-RO"/>
        </w:rPr>
        <w:t>;</w:t>
      </w:r>
    </w:p>
    <w:p w14:paraId="701B71C8" w14:textId="77777777" w:rsidR="00D85111" w:rsidRPr="00B741FA" w:rsidRDefault="00296C0A"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lang w:val="pt-BR"/>
        </w:rPr>
        <w:t>Ordonanța de urgență nr. 64 din 9 mai 2022 privind ajustarea prețurilor și a valorii devizelor generale în cadrul proiectelor finanțate din fonduri externe nerambursabile</w:t>
      </w:r>
      <w:r w:rsidR="002D7A5F" w:rsidRPr="00B741FA">
        <w:rPr>
          <w:rFonts w:asciiTheme="minorHAnsi" w:hAnsiTheme="minorHAnsi" w:cstheme="minorHAnsi"/>
          <w:lang w:val="ro-RO"/>
        </w:rPr>
        <w:t>;</w:t>
      </w:r>
    </w:p>
    <w:p w14:paraId="7EFEB4AA" w14:textId="2F4A0E80" w:rsidR="00D85111" w:rsidRPr="00F43365" w:rsidRDefault="00296C0A" w:rsidP="00126C86">
      <w:pPr>
        <w:pStyle w:val="ListParagraph"/>
        <w:numPr>
          <w:ilvl w:val="0"/>
          <w:numId w:val="19"/>
        </w:numPr>
        <w:spacing w:line="360" w:lineRule="auto"/>
        <w:jc w:val="both"/>
        <w:rPr>
          <w:rFonts w:asciiTheme="minorHAnsi" w:hAnsiTheme="minorHAnsi" w:cstheme="minorHAnsi"/>
          <w:lang w:val="pt-BR"/>
        </w:rPr>
      </w:pPr>
      <w:r w:rsidRPr="00F43365">
        <w:rPr>
          <w:rFonts w:asciiTheme="minorHAnsi" w:hAnsiTheme="minorHAnsi" w:cstheme="minorHAnsi"/>
          <w:lang w:val="pt-BR"/>
        </w:rPr>
        <w:t xml:space="preserve">Ordonanța de urgență nr. 40 din 23 septembrie </w:t>
      </w:r>
      <w:r w:rsidR="00357DC1" w:rsidRPr="00F43365">
        <w:rPr>
          <w:rFonts w:asciiTheme="minorHAnsi" w:hAnsiTheme="minorHAnsi" w:cstheme="minorHAnsi"/>
          <w:lang w:val="pt-BR"/>
        </w:rPr>
        <w:t>2015 privind</w:t>
      </w:r>
      <w:r w:rsidRPr="00F43365">
        <w:rPr>
          <w:rFonts w:asciiTheme="minorHAnsi" w:hAnsiTheme="minorHAnsi" w:cstheme="minorHAnsi"/>
          <w:lang w:val="pt-BR"/>
        </w:rPr>
        <w:t xml:space="preserve"> gestionarea financiară a fondurilor europene pentru perioada de programare 2014-2020</w:t>
      </w:r>
      <w:r w:rsidR="002D7A5F" w:rsidRPr="00B741FA">
        <w:rPr>
          <w:rFonts w:asciiTheme="minorHAnsi" w:hAnsiTheme="minorHAnsi" w:cstheme="minorHAnsi"/>
          <w:lang w:val="ro-RO"/>
        </w:rPr>
        <w:t>;</w:t>
      </w:r>
    </w:p>
    <w:p w14:paraId="213D8974" w14:textId="3C6F66B4" w:rsidR="00640430" w:rsidRPr="00F43365" w:rsidRDefault="00640430" w:rsidP="00126C86">
      <w:pPr>
        <w:pStyle w:val="ListParagraph"/>
        <w:numPr>
          <w:ilvl w:val="0"/>
          <w:numId w:val="19"/>
        </w:numPr>
        <w:spacing w:line="360" w:lineRule="auto"/>
        <w:jc w:val="both"/>
        <w:rPr>
          <w:rFonts w:asciiTheme="minorHAnsi" w:hAnsiTheme="minorHAnsi" w:cstheme="minorHAnsi"/>
          <w:lang w:val="pt-BR"/>
        </w:rPr>
      </w:pPr>
      <w:r w:rsidRPr="00F43365">
        <w:rPr>
          <w:rFonts w:asciiTheme="minorHAnsi" w:hAnsiTheme="minorHAnsi" w:cstheme="minorHAnsi"/>
          <w:lang w:val="pt-BR"/>
        </w:rPr>
        <w:t xml:space="preserve">Ordonanța de </w:t>
      </w:r>
      <w:r w:rsidR="00DB2F7A" w:rsidRPr="00F43365">
        <w:rPr>
          <w:rFonts w:asciiTheme="minorHAnsi" w:hAnsiTheme="minorHAnsi" w:cstheme="minorHAnsi"/>
          <w:lang w:val="pt-BR"/>
        </w:rPr>
        <w:t>urgență nr</w:t>
      </w:r>
      <w:r w:rsidRPr="00F43365">
        <w:rPr>
          <w:rFonts w:asciiTheme="minorHAnsi" w:hAnsiTheme="minorHAnsi" w:cstheme="minorHAnsi"/>
          <w:lang w:val="pt-BR"/>
        </w:rPr>
        <w:t>.96/2012 privind stabilirea unor măsuri de reorganizare în cadrul administraţiei publice centrale şi pentru modificarea unor acte normative;</w:t>
      </w:r>
    </w:p>
    <w:p w14:paraId="4718603A" w14:textId="589B6A67" w:rsidR="00DB2F7A" w:rsidRPr="00F43365" w:rsidRDefault="00DB2F7A" w:rsidP="00126C86">
      <w:pPr>
        <w:pStyle w:val="ListParagraph"/>
        <w:numPr>
          <w:ilvl w:val="0"/>
          <w:numId w:val="19"/>
        </w:numPr>
        <w:spacing w:line="360" w:lineRule="auto"/>
        <w:jc w:val="both"/>
        <w:rPr>
          <w:rFonts w:asciiTheme="minorHAnsi" w:hAnsiTheme="minorHAnsi" w:cstheme="minorHAnsi"/>
          <w:lang w:val="pt-BR"/>
        </w:rPr>
      </w:pPr>
      <w:r w:rsidRPr="00F43365">
        <w:rPr>
          <w:rFonts w:asciiTheme="minorHAnsi" w:hAnsiTheme="minorHAnsi" w:cstheme="minorHAnsi"/>
          <w:lang w:val="pt-BR"/>
        </w:rPr>
        <w:t>Ordonanța de urgență nr. 1/2017 pentru stabilirea unor măsuri în domeniul administraţiei publice centrale şi pentru modificarea şi completarea unor acte normative;</w:t>
      </w:r>
    </w:p>
    <w:p w14:paraId="32444908" w14:textId="0EC6C625" w:rsidR="00640430" w:rsidRPr="00F43365" w:rsidRDefault="00640430" w:rsidP="00126C86">
      <w:pPr>
        <w:pStyle w:val="ListParagraph"/>
        <w:numPr>
          <w:ilvl w:val="0"/>
          <w:numId w:val="19"/>
        </w:numPr>
        <w:spacing w:line="360" w:lineRule="auto"/>
        <w:jc w:val="both"/>
        <w:rPr>
          <w:rFonts w:asciiTheme="minorHAnsi" w:hAnsiTheme="minorHAnsi" w:cstheme="minorHAnsi"/>
          <w:lang w:val="pt-BR"/>
        </w:rPr>
      </w:pPr>
      <w:r w:rsidRPr="00F43365">
        <w:rPr>
          <w:rFonts w:asciiTheme="minorHAnsi" w:hAnsiTheme="minorHAnsi" w:cstheme="minorHAnsi"/>
          <w:lang w:val="pt-BR"/>
        </w:rPr>
        <w:t>Ordonanța nr. 57 din 16 august 2002 privind cercetarea ştiinţifică şi dezvoltarea tehnologică, cu modificările și completările ulterioare;</w:t>
      </w:r>
    </w:p>
    <w:p w14:paraId="42090CFF" w14:textId="17EC33D0" w:rsidR="00F64486" w:rsidRPr="00B741FA" w:rsidRDefault="00641863"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eastAsia="SimSun" w:hAnsiTheme="minorHAnsi" w:cstheme="minorHAnsi"/>
          <w:lang w:val="pt-BR"/>
        </w:rPr>
        <w:t>Hotărârea Guvernului nr. 907/2016 privind etapele de elaborare și conținutul-cadru al documentațiilor tehnico-economice aferente obiectivelor/</w:t>
      </w:r>
      <w:r w:rsidR="00044B33" w:rsidRPr="00F43365">
        <w:rPr>
          <w:rFonts w:asciiTheme="minorHAnsi" w:eastAsia="SimSun" w:hAnsiTheme="minorHAnsi" w:cstheme="minorHAnsi"/>
          <w:lang w:val="pt-BR"/>
        </w:rPr>
        <w:t xml:space="preserve"> </w:t>
      </w:r>
      <w:r w:rsidRPr="00F43365">
        <w:rPr>
          <w:rFonts w:asciiTheme="minorHAnsi" w:eastAsia="SimSun" w:hAnsiTheme="minorHAnsi" w:cstheme="minorHAnsi"/>
          <w:lang w:val="pt-BR"/>
        </w:rPr>
        <w:t>proiectelor de investiții finanțate din fonduri publice, cu modificările și completările ulterioare</w:t>
      </w:r>
      <w:r w:rsidR="001A6854" w:rsidRPr="00B741FA">
        <w:rPr>
          <w:rFonts w:asciiTheme="minorHAnsi" w:hAnsiTheme="minorHAnsi" w:cstheme="minorHAnsi"/>
          <w:lang w:val="ro-RO"/>
        </w:rPr>
        <w:t>;</w:t>
      </w:r>
    </w:p>
    <w:p w14:paraId="5DC27B7D" w14:textId="77777777" w:rsidR="00F64486" w:rsidRPr="00F43365" w:rsidRDefault="00BB3555" w:rsidP="00126C86">
      <w:pPr>
        <w:pStyle w:val="ListParagraph"/>
        <w:numPr>
          <w:ilvl w:val="0"/>
          <w:numId w:val="19"/>
        </w:numPr>
        <w:spacing w:line="360" w:lineRule="auto"/>
        <w:jc w:val="both"/>
        <w:rPr>
          <w:rFonts w:asciiTheme="minorHAnsi" w:hAnsiTheme="minorHAnsi" w:cstheme="minorHAnsi"/>
          <w:lang w:val="pt-BR"/>
        </w:rPr>
      </w:pPr>
      <w:r w:rsidRPr="00B741FA">
        <w:rPr>
          <w:rFonts w:asciiTheme="minorHAnsi" w:hAnsiTheme="minorHAnsi" w:cstheme="minorHAnsi"/>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AA2C5A" w:rsidRPr="00B741FA">
        <w:rPr>
          <w:rFonts w:asciiTheme="minorHAnsi" w:hAnsiTheme="minorHAnsi" w:cstheme="minorHAnsi"/>
          <w:lang w:val="ro-RO"/>
        </w:rPr>
        <w:t>;</w:t>
      </w:r>
    </w:p>
    <w:p w14:paraId="09C2310B" w14:textId="6A769E37" w:rsidR="000551F8" w:rsidRPr="00B741FA" w:rsidRDefault="00662569"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lang w:val="pt-BR"/>
        </w:rPr>
        <w:t>Hotărârea Guvernului nr. 399 din 27 mai 2015 privind regulile de eligibilitate a cheltuielilor efectuate în cadrul operațiunilor finanţate prin Fondul european de dezvoltare regională, Fondul social european şi Fondul de coeziune 2014-2020;</w:t>
      </w:r>
    </w:p>
    <w:p w14:paraId="28086EFC" w14:textId="77777777" w:rsidR="00F64486" w:rsidRPr="00B741FA" w:rsidRDefault="00BB3555"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Hotărârea Guvernului nr. 873/2022 pentru stabilirea cadrului legal privind eligibilitatea cheltuielilor efectuate de beneficiari în cadrul operațiunilor finanțate în perioada de programare 2021-2027</w:t>
      </w:r>
      <w:r w:rsidR="00AA2C5A" w:rsidRPr="00B741FA">
        <w:rPr>
          <w:rFonts w:asciiTheme="minorHAnsi" w:hAnsiTheme="minorHAnsi" w:cstheme="minorHAnsi"/>
          <w:lang w:val="ro-RO"/>
        </w:rPr>
        <w:t>,</w:t>
      </w:r>
      <w:r w:rsidRPr="00B741FA">
        <w:rPr>
          <w:rFonts w:asciiTheme="minorHAnsi" w:hAnsiTheme="minorHAnsi" w:cstheme="minorHAnsi"/>
          <w:lang w:val="ro-RO"/>
        </w:rPr>
        <w:t xml:space="preserve"> prin </w:t>
      </w:r>
      <w:r w:rsidRPr="00B741FA">
        <w:rPr>
          <w:rFonts w:asciiTheme="minorHAnsi" w:hAnsiTheme="minorHAnsi" w:cstheme="minorHAnsi"/>
          <w:lang w:val="ro-RO"/>
        </w:rPr>
        <w:lastRenderedPageBreak/>
        <w:t>Fondul european de dezvoltare regională, Fondul social european Plus, Fondul de coeziune și Fondul pentru o tranziție justă</w:t>
      </w:r>
      <w:r w:rsidR="00AA2C5A" w:rsidRPr="00B741FA">
        <w:rPr>
          <w:rFonts w:asciiTheme="minorHAnsi" w:hAnsiTheme="minorHAnsi" w:cstheme="minorHAnsi"/>
          <w:lang w:val="ro-RO"/>
        </w:rPr>
        <w:t>;</w:t>
      </w:r>
    </w:p>
    <w:p w14:paraId="62C93A39" w14:textId="77777777" w:rsidR="00F64486" w:rsidRPr="00B741FA" w:rsidRDefault="00BB3555"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Hotărârea Guvernului nr. 395/2016 pentru aprobarea Normelor metodologice de aplicare a prevederilor referitoare la atribuirea contractului de achiziţie publică/</w:t>
      </w:r>
      <w:r w:rsidR="00044B33" w:rsidRPr="00B741FA">
        <w:rPr>
          <w:rFonts w:asciiTheme="minorHAnsi" w:hAnsiTheme="minorHAnsi" w:cstheme="minorHAnsi"/>
          <w:lang w:val="ro-RO"/>
        </w:rPr>
        <w:t xml:space="preserve"> </w:t>
      </w:r>
      <w:r w:rsidRPr="00B741FA">
        <w:rPr>
          <w:rFonts w:asciiTheme="minorHAnsi" w:hAnsiTheme="minorHAnsi" w:cstheme="minorHAnsi"/>
          <w:lang w:val="ro-RO"/>
        </w:rPr>
        <w:t>acordului-cadru din Legea nr. 98/</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2016 privind achizițiile publice, cu modificările și completările ulterioare</w:t>
      </w:r>
      <w:r w:rsidR="00AA2C5A" w:rsidRPr="00B741FA">
        <w:rPr>
          <w:rFonts w:asciiTheme="minorHAnsi" w:hAnsiTheme="minorHAnsi" w:cstheme="minorHAnsi"/>
          <w:lang w:val="ro-RO"/>
        </w:rPr>
        <w:t>;</w:t>
      </w:r>
    </w:p>
    <w:p w14:paraId="00D7131F" w14:textId="77777777" w:rsidR="00F64486" w:rsidRPr="00B741FA" w:rsidRDefault="00BB3555"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Hotărârea nr. 875/2011 pentru aprobarea Normelor metodologice de aplicare a prevederilor Ordonanţei de urgenţă a Guvernului nr. 66/2011 privind prevenirea, constatarea şi sancţionarea neregulilor apărute în obţinerea şi utilizarea fondurilor europene şi/</w:t>
      </w:r>
      <w:r w:rsidR="00044B33" w:rsidRPr="00B741FA">
        <w:rPr>
          <w:rFonts w:asciiTheme="minorHAnsi" w:hAnsiTheme="minorHAnsi" w:cstheme="minorHAnsi"/>
          <w:lang w:val="ro-RO"/>
        </w:rPr>
        <w:t xml:space="preserve"> </w:t>
      </w:r>
      <w:r w:rsidRPr="00B741FA">
        <w:rPr>
          <w:rFonts w:asciiTheme="minorHAnsi" w:hAnsiTheme="minorHAnsi" w:cstheme="minorHAnsi"/>
          <w:lang w:val="ro-RO"/>
        </w:rPr>
        <w:t>sau a fondurilor publice naţionale aferente acestora, cu modificările și completările ulterioare</w:t>
      </w:r>
      <w:r w:rsidR="00AA2C5A" w:rsidRPr="00B741FA">
        <w:rPr>
          <w:rFonts w:asciiTheme="minorHAnsi" w:hAnsiTheme="minorHAnsi" w:cstheme="minorHAnsi"/>
          <w:lang w:val="ro-RO"/>
        </w:rPr>
        <w:t>;</w:t>
      </w:r>
    </w:p>
    <w:p w14:paraId="2143B93A" w14:textId="1BD7563C" w:rsidR="00357DC1" w:rsidRDefault="00357DC1" w:rsidP="00126C86">
      <w:pPr>
        <w:pStyle w:val="ListParagraph"/>
        <w:numPr>
          <w:ilvl w:val="0"/>
          <w:numId w:val="19"/>
        </w:numPr>
        <w:spacing w:line="360" w:lineRule="auto"/>
        <w:jc w:val="both"/>
        <w:rPr>
          <w:rFonts w:asciiTheme="minorHAnsi" w:hAnsiTheme="minorHAnsi" w:cstheme="minorHAnsi"/>
          <w:lang w:val="ro-RO"/>
        </w:rPr>
      </w:pPr>
      <w:r w:rsidRPr="00B741FA">
        <w:rPr>
          <w:rFonts w:asciiTheme="minorHAnsi" w:hAnsiTheme="minorHAnsi" w:cstheme="minorHAnsi"/>
          <w:lang w:val="ro-RO"/>
        </w:rPr>
        <w:t>Hotărârea Guvernului nr. 2139/ 2004 pentru aprobarea Catalogului privind clasificarea și duratele normale de funcţionare a mijloacelor fixe, cu modificările şi completările ulterioare;</w:t>
      </w:r>
    </w:p>
    <w:p w14:paraId="6D660634" w14:textId="6210E954" w:rsidR="0028448F" w:rsidRPr="0028448F" w:rsidRDefault="0028448F" w:rsidP="00060D8E">
      <w:pPr>
        <w:pStyle w:val="ListParagraph"/>
        <w:numPr>
          <w:ilvl w:val="0"/>
          <w:numId w:val="19"/>
        </w:numPr>
        <w:spacing w:line="360" w:lineRule="auto"/>
        <w:jc w:val="both"/>
        <w:rPr>
          <w:rFonts w:asciiTheme="minorHAnsi" w:hAnsiTheme="minorHAnsi" w:cstheme="minorHAnsi"/>
          <w:lang w:val="ro-RO"/>
        </w:rPr>
      </w:pPr>
      <w:r w:rsidRPr="0028448F">
        <w:rPr>
          <w:rFonts w:asciiTheme="minorHAnsi" w:hAnsiTheme="minorHAnsi" w:cstheme="minorHAnsi"/>
          <w:lang w:val="ro-RO"/>
        </w:rPr>
        <w:t>H</w:t>
      </w:r>
      <w:r w:rsidRPr="00B741FA">
        <w:rPr>
          <w:rFonts w:asciiTheme="minorHAnsi" w:hAnsiTheme="minorHAnsi" w:cstheme="minorHAnsi"/>
          <w:lang w:val="ro-RO"/>
        </w:rPr>
        <w:t>otărârea</w:t>
      </w:r>
      <w:r w:rsidRPr="0028448F">
        <w:rPr>
          <w:rFonts w:asciiTheme="minorHAnsi" w:hAnsiTheme="minorHAnsi" w:cstheme="minorHAnsi"/>
          <w:lang w:val="ro-RO"/>
        </w:rPr>
        <w:t xml:space="preserve"> nr. 818 din 11 iulie 2024</w:t>
      </w:r>
      <w:r>
        <w:rPr>
          <w:rFonts w:asciiTheme="minorHAnsi" w:hAnsiTheme="minorHAnsi" w:cstheme="minorHAnsi"/>
          <w:lang w:val="ro-RO"/>
        </w:rPr>
        <w:t xml:space="preserve"> </w:t>
      </w:r>
      <w:r w:rsidRPr="0028448F">
        <w:rPr>
          <w:rFonts w:asciiTheme="minorHAnsi" w:hAnsiTheme="minorHAnsi" w:cstheme="minorHAnsi"/>
          <w:lang w:val="ro-RO"/>
        </w:rPr>
        <w:t>privind aprobarea Strategiei de comunicare și diseminare a informațiilor publice referitoare la accesarea fondurilor europene</w:t>
      </w:r>
      <w:r w:rsidR="00243395">
        <w:rPr>
          <w:rFonts w:asciiTheme="minorHAnsi" w:hAnsiTheme="minorHAnsi" w:cstheme="minorHAnsi"/>
          <w:lang w:val="ro-RO"/>
        </w:rPr>
        <w:t>;</w:t>
      </w:r>
    </w:p>
    <w:p w14:paraId="1406431C" w14:textId="77777777" w:rsidR="00F64486" w:rsidRPr="00F43365" w:rsidRDefault="00BB3555" w:rsidP="00126C86">
      <w:pPr>
        <w:pStyle w:val="ListParagraph"/>
        <w:numPr>
          <w:ilvl w:val="0"/>
          <w:numId w:val="19"/>
        </w:numPr>
        <w:spacing w:line="360" w:lineRule="auto"/>
        <w:jc w:val="both"/>
        <w:rPr>
          <w:rFonts w:asciiTheme="minorHAnsi" w:hAnsiTheme="minorHAnsi" w:cstheme="minorHAnsi"/>
          <w:lang w:val="pt-BR"/>
        </w:rPr>
      </w:pPr>
      <w:r w:rsidRPr="00B741FA">
        <w:rPr>
          <w:rFonts w:asciiTheme="minorHAnsi" w:hAnsiTheme="minorHAnsi" w:cstheme="minorHAnsi"/>
          <w:lang w:val="ro-RO"/>
        </w:rPr>
        <w:t>Ordin al ministrului investițiilor și proiectelor europene nr. 1</w:t>
      </w:r>
      <w:r w:rsidR="0093705D" w:rsidRPr="00B741FA">
        <w:rPr>
          <w:rFonts w:asciiTheme="minorHAnsi" w:hAnsiTheme="minorHAnsi" w:cstheme="minorHAnsi"/>
          <w:lang w:val="ro-RO"/>
        </w:rPr>
        <w:t>.</w:t>
      </w:r>
      <w:r w:rsidRPr="00B741FA">
        <w:rPr>
          <w:rFonts w:asciiTheme="minorHAnsi" w:hAnsiTheme="minorHAnsi" w:cstheme="minorHAnsi"/>
          <w:lang w:val="ro-RO"/>
        </w:rPr>
        <w:t>777/2023 privind aprobarea conținutului/</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modelului/</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formatului/</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structurii-cadru pentru documentele prevăzute la art.</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4</w:t>
      </w:r>
      <w:r w:rsidR="0093705D" w:rsidRPr="00B741FA">
        <w:rPr>
          <w:rFonts w:asciiTheme="minorHAnsi" w:hAnsiTheme="minorHAnsi" w:cstheme="minorHAnsi"/>
          <w:lang w:val="ro-RO"/>
        </w:rPr>
        <w:t>,</w:t>
      </w:r>
      <w:r w:rsidRPr="00B741FA">
        <w:rPr>
          <w:rFonts w:asciiTheme="minorHAnsi" w:hAnsiTheme="minorHAnsi" w:cstheme="minorHAnsi"/>
          <w:lang w:val="ro-RO"/>
        </w:rPr>
        <w:t xml:space="preserve"> alin.</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(1)</w:t>
      </w:r>
      <w:r w:rsidR="0093705D" w:rsidRPr="00B741FA">
        <w:rPr>
          <w:rFonts w:asciiTheme="minorHAnsi" w:hAnsiTheme="minorHAnsi" w:cstheme="minorHAnsi"/>
          <w:lang w:val="ro-RO"/>
        </w:rPr>
        <w:t>,</w:t>
      </w:r>
      <w:r w:rsidRPr="00B741FA">
        <w:rPr>
          <w:rFonts w:asciiTheme="minorHAnsi" w:hAnsiTheme="minorHAnsi" w:cstheme="minorHAnsi"/>
          <w:lang w:val="ro-RO"/>
        </w:rPr>
        <w:t xml:space="preserve"> teza întâi, art.6</w:t>
      </w:r>
      <w:r w:rsidR="0093705D" w:rsidRPr="00B741FA">
        <w:rPr>
          <w:rFonts w:asciiTheme="minorHAnsi" w:hAnsiTheme="minorHAnsi" w:cstheme="minorHAnsi"/>
          <w:lang w:val="ro-RO"/>
        </w:rPr>
        <w:t>,</w:t>
      </w:r>
      <w:r w:rsidRPr="00B741FA">
        <w:rPr>
          <w:rFonts w:asciiTheme="minorHAnsi" w:hAnsiTheme="minorHAnsi" w:cstheme="minorHAnsi"/>
          <w:lang w:val="ro-RO"/>
        </w:rPr>
        <w:t xml:space="preserve"> alin.</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(1) și (3),</w:t>
      </w:r>
      <w:r w:rsidR="00CA0349" w:rsidRPr="00B741FA">
        <w:rPr>
          <w:rFonts w:asciiTheme="minorHAnsi" w:hAnsiTheme="minorHAnsi" w:cstheme="minorHAnsi"/>
          <w:lang w:val="ro-RO"/>
        </w:rPr>
        <w:t xml:space="preserve"> </w:t>
      </w:r>
      <w:r w:rsidRPr="00B741FA">
        <w:rPr>
          <w:rFonts w:asciiTheme="minorHAnsi" w:hAnsiTheme="minorHAnsi" w:cstheme="minorHAnsi"/>
          <w:lang w:val="ro-RO"/>
        </w:rPr>
        <w:t>art.</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7</w:t>
      </w:r>
      <w:r w:rsidR="0093705D" w:rsidRPr="00B741FA">
        <w:rPr>
          <w:rFonts w:asciiTheme="minorHAnsi" w:hAnsiTheme="minorHAnsi" w:cstheme="minorHAnsi"/>
          <w:lang w:val="ro-RO"/>
        </w:rPr>
        <w:t>,</w:t>
      </w:r>
      <w:r w:rsidRPr="00B741FA">
        <w:rPr>
          <w:rFonts w:asciiTheme="minorHAnsi" w:hAnsiTheme="minorHAnsi" w:cstheme="minorHAnsi"/>
          <w:lang w:val="ro-RO"/>
        </w:rPr>
        <w:t xml:space="preserve"> alin.</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(1) și art.</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17</w:t>
      </w:r>
      <w:r w:rsidR="0093705D" w:rsidRPr="00B741FA">
        <w:rPr>
          <w:rFonts w:asciiTheme="minorHAnsi" w:hAnsiTheme="minorHAnsi" w:cstheme="minorHAnsi"/>
          <w:lang w:val="ro-RO"/>
        </w:rPr>
        <w:t>,</w:t>
      </w:r>
      <w:r w:rsidRPr="00B741FA">
        <w:rPr>
          <w:rFonts w:asciiTheme="minorHAnsi" w:hAnsiTheme="minorHAnsi" w:cstheme="minorHAnsi"/>
          <w:lang w:val="ro-RO"/>
        </w:rPr>
        <w:t xml:space="preserve"> alin.</w:t>
      </w:r>
      <w:r w:rsidR="00AA2C5A" w:rsidRPr="00B741FA">
        <w:rPr>
          <w:rFonts w:asciiTheme="minorHAnsi" w:hAnsiTheme="minorHAnsi" w:cstheme="minorHAnsi"/>
          <w:lang w:val="ro-RO"/>
        </w:rPr>
        <w:t xml:space="preserve"> </w:t>
      </w:r>
      <w:r w:rsidRPr="00B741FA">
        <w:rPr>
          <w:rFonts w:asciiTheme="minorHAnsi" w:hAnsiTheme="minorHAnsi" w:cstheme="minorHAnsi"/>
          <w:lang w:val="ro-RO"/>
        </w:rPr>
        <w:t>(2) din Ordonanța de urgență nr.</w:t>
      </w:r>
      <w:r w:rsidR="00CA0349" w:rsidRPr="00B741FA">
        <w:rPr>
          <w:rFonts w:asciiTheme="minorHAnsi" w:hAnsiTheme="minorHAnsi" w:cstheme="minorHAnsi"/>
          <w:lang w:val="ro-RO"/>
        </w:rPr>
        <w:t xml:space="preserve"> </w:t>
      </w:r>
      <w:r w:rsidRPr="00B741FA">
        <w:rPr>
          <w:rFonts w:asciiTheme="minorHAnsi" w:hAnsiTheme="minorHAnsi" w:cstheme="minorHAnsi"/>
          <w:lang w:val="ro-RO"/>
        </w:rPr>
        <w:t>23/2023 privind instituirea unor măsuri de simplificare și digitalizare pentru gestionarea fondurilor europene aferent Politicii de coeziune 2021-2027</w:t>
      </w:r>
      <w:r w:rsidR="00AA2C5A" w:rsidRPr="00B741FA">
        <w:rPr>
          <w:rFonts w:asciiTheme="minorHAnsi" w:hAnsiTheme="minorHAnsi" w:cstheme="minorHAnsi"/>
          <w:lang w:val="ro-RO"/>
        </w:rPr>
        <w:t>;</w:t>
      </w:r>
    </w:p>
    <w:p w14:paraId="1D3A34DC" w14:textId="77777777" w:rsidR="00F64486" w:rsidRPr="004B4D67" w:rsidRDefault="00662569"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lang w:val="pt-BR"/>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0E23470A" w14:textId="0EFF7033" w:rsidR="00F64486" w:rsidRPr="004B4D67" w:rsidRDefault="00662569" w:rsidP="00126C86">
      <w:pPr>
        <w:pStyle w:val="ListParagraph"/>
        <w:numPr>
          <w:ilvl w:val="0"/>
          <w:numId w:val="19"/>
        </w:numPr>
        <w:spacing w:line="360" w:lineRule="auto"/>
        <w:jc w:val="both"/>
        <w:rPr>
          <w:rFonts w:asciiTheme="minorHAnsi" w:hAnsiTheme="minorHAnsi" w:cstheme="minorHAnsi"/>
          <w:lang w:val="ro-RO"/>
        </w:rPr>
      </w:pPr>
      <w:r w:rsidRPr="00F43365">
        <w:rPr>
          <w:rFonts w:asciiTheme="minorHAnsi" w:hAnsiTheme="minorHAnsi" w:cstheme="minorHAnsi"/>
          <w:lang w:val="pt-BR"/>
        </w:rPr>
        <w:t>Ordinul nr. 457/</w:t>
      </w:r>
      <w:r w:rsidR="00F64486" w:rsidRPr="00F43365">
        <w:rPr>
          <w:rFonts w:asciiTheme="minorHAnsi" w:hAnsiTheme="minorHAnsi" w:cstheme="minorHAnsi"/>
          <w:lang w:val="pt-BR"/>
        </w:rPr>
        <w:t xml:space="preserve"> </w:t>
      </w:r>
      <w:r w:rsidRPr="00F43365">
        <w:rPr>
          <w:rFonts w:asciiTheme="minorHAnsi" w:hAnsiTheme="minorHAnsi" w:cstheme="minorHAnsi"/>
          <w:lang w:val="pt-BR"/>
        </w:rPr>
        <w:t>15.02.2024 privind modificarea anexei la Ordinul ministrului investițiilor și proiectelor europene nr. 2.370/</w:t>
      </w:r>
      <w:r w:rsidR="00F64486" w:rsidRPr="00F43365">
        <w:rPr>
          <w:rFonts w:asciiTheme="minorHAnsi" w:hAnsiTheme="minorHAnsi" w:cstheme="minorHAnsi"/>
          <w:lang w:val="pt-BR"/>
        </w:rPr>
        <w:t xml:space="preserve"> </w:t>
      </w:r>
      <w:r w:rsidRPr="00F43365">
        <w:rPr>
          <w:rFonts w:asciiTheme="minorHAnsi" w:hAnsiTheme="minorHAnsi" w:cstheme="minorHAnsi"/>
          <w:lang w:val="pt-BR"/>
        </w:rPr>
        <w:t xml:space="preserve">2023 pentru aprobarea matricei de corelare prevăzute la art. </w:t>
      </w:r>
      <w:r w:rsidR="00720E99" w:rsidRPr="00F43365">
        <w:rPr>
          <w:rFonts w:asciiTheme="minorHAnsi" w:hAnsiTheme="minorHAnsi" w:cstheme="minorHAnsi"/>
          <w:lang w:val="pt-BR"/>
        </w:rPr>
        <w:t>7, alin</w:t>
      </w:r>
      <w:r w:rsidRPr="00F43365">
        <w:rPr>
          <w:rFonts w:asciiTheme="minorHAnsi" w:hAnsiTheme="minorHAnsi" w:cstheme="minorHAnsi"/>
          <w:lang w:val="pt-BR"/>
        </w:rPr>
        <w:t>.</w:t>
      </w:r>
      <w:r w:rsidR="00400429" w:rsidRPr="00F43365">
        <w:rPr>
          <w:rFonts w:asciiTheme="minorHAnsi" w:hAnsiTheme="minorHAnsi" w:cstheme="minorHAnsi"/>
          <w:lang w:val="pt-BR"/>
        </w:rPr>
        <w:t xml:space="preserve"> </w:t>
      </w:r>
      <w:r w:rsidRPr="00F43365">
        <w:rPr>
          <w:rFonts w:asciiTheme="minorHAnsi" w:hAnsiTheme="minorHAnsi" w:cstheme="minorHAnsi"/>
          <w:lang w:val="pt-BR"/>
        </w:rPr>
        <w:t>(3) din Ordonanța de urgență a Guvernului nr. 23/2023 privind instituirea unor măsuri de simplificare și digitalizare pentru gestionarea fondurilor europene aferente Politicii de coeziune 2021—2027</w:t>
      </w:r>
      <w:r w:rsidR="002D7A5F" w:rsidRPr="004B4D67">
        <w:rPr>
          <w:rFonts w:asciiTheme="minorHAnsi" w:hAnsiTheme="minorHAnsi" w:cstheme="minorHAnsi"/>
          <w:lang w:val="ro-RO"/>
        </w:rPr>
        <w:t>;</w:t>
      </w:r>
    </w:p>
    <w:p w14:paraId="740752A6" w14:textId="43A96DC1" w:rsidR="00F64486" w:rsidRPr="00F43365" w:rsidRDefault="00640430" w:rsidP="00126C86">
      <w:pPr>
        <w:pStyle w:val="ListParagraph"/>
        <w:numPr>
          <w:ilvl w:val="0"/>
          <w:numId w:val="19"/>
        </w:numPr>
        <w:spacing w:line="360" w:lineRule="auto"/>
        <w:jc w:val="both"/>
        <w:rPr>
          <w:rFonts w:asciiTheme="minorHAnsi" w:hAnsiTheme="minorHAnsi" w:cstheme="minorHAnsi"/>
          <w:iCs/>
          <w:lang w:val="pt-BR"/>
        </w:rPr>
      </w:pPr>
      <w:r w:rsidRPr="00F43365">
        <w:rPr>
          <w:rFonts w:asciiTheme="minorHAnsi" w:hAnsiTheme="minorHAnsi" w:cstheme="minorHAnsi"/>
          <w:iCs/>
          <w:lang w:val="pt-BR"/>
        </w:rPr>
        <w:t>Ordinul nr. 6795/ 14.11.2017 privind aprobarea măsurii de sprijin, constând în acordarea unor ajutoare de stat și ajutoare de minimis pentru consolidarea poziției pe piață a întreprinderilor mici și mijlocii în domeniile competitive identificate în Strategia Națională de Competitivitate şi Planurile Regionale de Dezvoltare prin sprijinirea incubatoarelor de afaceri în cadrul Programului Operațional Regional 2014-2020, cu modificările și completările ulterioare</w:t>
      </w:r>
      <w:r w:rsidR="002D7A5F" w:rsidRPr="00B741FA">
        <w:rPr>
          <w:rFonts w:asciiTheme="minorHAnsi" w:hAnsiTheme="minorHAnsi" w:cstheme="minorHAnsi"/>
          <w:lang w:val="ro-RO"/>
        </w:rPr>
        <w:t>;</w:t>
      </w:r>
    </w:p>
    <w:p w14:paraId="284C5726" w14:textId="77777777" w:rsidR="00F64486" w:rsidRPr="00B741FA" w:rsidRDefault="00242A1B" w:rsidP="00126C86">
      <w:pPr>
        <w:pStyle w:val="ListParagraph"/>
        <w:numPr>
          <w:ilvl w:val="0"/>
          <w:numId w:val="19"/>
        </w:numPr>
        <w:spacing w:line="360" w:lineRule="auto"/>
        <w:jc w:val="both"/>
        <w:rPr>
          <w:rFonts w:asciiTheme="minorHAnsi" w:hAnsiTheme="minorHAnsi" w:cstheme="minorHAnsi"/>
          <w:color w:val="000000" w:themeColor="text1"/>
          <w:lang w:val="ro-RO"/>
        </w:rPr>
      </w:pPr>
      <w:r w:rsidRPr="00F43365">
        <w:rPr>
          <w:rFonts w:asciiTheme="minorHAnsi" w:hAnsiTheme="minorHAnsi" w:cstheme="minorHAnsi"/>
          <w:lang w:val="pt-BR"/>
        </w:rPr>
        <w:t xml:space="preserve"> Ordinul nr. 7.023 din 04.12.2017 pentru aprobarea Ghidului solicitantului - </w:t>
      </w:r>
      <w:hyperlink r:id="rId8" w:history="1">
        <w:r w:rsidR="00793C5D" w:rsidRPr="00F43365">
          <w:rPr>
            <w:rFonts w:asciiTheme="minorHAnsi" w:hAnsiTheme="minorHAnsi" w:cstheme="minorHAnsi"/>
            <w:lang w:val="pt-BR" w:eastAsia="en-GB"/>
          </w:rPr>
          <w:t xml:space="preserve">Condiții specifice de accesare a fondurilor, aferent Programului Operaţional Regional 2014-2020,  Axa prioritară 2 - Îmbunătăţirea competitivităţii întreprinderilor mici şi mijlocii,  Prioritatea de investiții 2.1 – </w:t>
        </w:r>
        <w:r w:rsidR="00793C5D" w:rsidRPr="00F43365">
          <w:rPr>
            <w:rFonts w:asciiTheme="minorHAnsi" w:hAnsiTheme="minorHAnsi" w:cstheme="minorHAnsi"/>
            <w:lang w:val="pt-BR" w:eastAsia="en-GB"/>
          </w:rPr>
          <w:lastRenderedPageBreak/>
          <w:t>Promovarea spiritului antreprenorial, în special prin facilitarea exploatării economice a ideilor noi și prin încurajarea creării de noi întreprinderi, inclusiv prin incubatoare de afaceri,  2.1.B - Incubatoare de afaceri</w:t>
        </w:r>
      </w:hyperlink>
      <w:r w:rsidR="00793C5D" w:rsidRPr="00B741FA">
        <w:rPr>
          <w:rFonts w:asciiTheme="minorHAnsi" w:hAnsiTheme="minorHAnsi" w:cstheme="minorHAnsi"/>
          <w:lang w:val="ro-RO"/>
        </w:rPr>
        <w:t>;</w:t>
      </w:r>
    </w:p>
    <w:p w14:paraId="18552EEB" w14:textId="77777777" w:rsidR="00F64486" w:rsidRDefault="00793C5D" w:rsidP="00126C86">
      <w:pPr>
        <w:pStyle w:val="ListParagraph"/>
        <w:numPr>
          <w:ilvl w:val="0"/>
          <w:numId w:val="19"/>
        </w:numPr>
        <w:spacing w:line="360" w:lineRule="auto"/>
        <w:jc w:val="both"/>
        <w:rPr>
          <w:rFonts w:asciiTheme="minorHAnsi" w:hAnsiTheme="minorHAnsi" w:cstheme="minorHAnsi"/>
          <w:lang w:val="ro-RO"/>
        </w:rPr>
      </w:pPr>
      <w:hyperlink r:id="rId9" w:history="1">
        <w:r w:rsidRPr="00F43365">
          <w:rPr>
            <w:rStyle w:val="Hyperlink"/>
            <w:rFonts w:asciiTheme="minorHAnsi" w:hAnsiTheme="minorHAnsi" w:cstheme="minorHAnsi"/>
            <w:color w:val="000000" w:themeColor="text1"/>
            <w:u w:val="none"/>
            <w:lang w:val="pt-BR"/>
          </w:rPr>
          <w:t>Ordinul nr. 4727 din 07.05.2018 pentru modificarea Ordinului Ministrului Delegat pentru fonduri europene nr.  </w:t>
        </w:r>
      </w:hyperlink>
      <w:r w:rsidRPr="00F43365">
        <w:rPr>
          <w:rFonts w:asciiTheme="minorHAnsi" w:hAnsiTheme="minorHAnsi" w:cstheme="minorHAnsi"/>
          <w:color w:val="000000" w:themeColor="text1"/>
          <w:lang w:val="pt-BR"/>
        </w:rPr>
        <w:t>7023/ 04.12.2017 privind aprobarea Ghidului solicitantului - Condiții specifice de accesare a fondurilor, aferent Programului Operaţional Regional 2014-2020,  Axa prioritară 2 - Îmbunătăţirea competitivităţii întreprinderilor mici şi mijlocii,  Prioritatea de investiții 2.1 – Promovarea spiritului antreprenorial, în special prin facilitarea exploatării economice a ideilor noi și prin încurajarea creării de noi întreprinderi, inclusiv prin incubatoare de afaceri,  2.1.B - Incubatoare de afaceri</w:t>
      </w:r>
      <w:r w:rsidRPr="00B741FA">
        <w:rPr>
          <w:rFonts w:asciiTheme="minorHAnsi" w:hAnsiTheme="minorHAnsi" w:cstheme="minorHAnsi"/>
          <w:lang w:val="ro-RO"/>
        </w:rPr>
        <w:t>;</w:t>
      </w:r>
    </w:p>
    <w:p w14:paraId="31F09AA8" w14:textId="77777777" w:rsidR="00F64486" w:rsidRPr="00B741FA" w:rsidRDefault="008D6F63"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B741FA">
        <w:rPr>
          <w:rFonts w:asciiTheme="minorHAnsi" w:hAnsiTheme="minorHAnsi" w:cstheme="minorHAnsi"/>
          <w:lang w:val="ro-RO"/>
        </w:rPr>
        <w:t>Ordinul comun al Ministerului Investițiilor și Proiectelor Europene nr. 4</w:t>
      </w:r>
      <w:r w:rsidR="0093705D" w:rsidRPr="00B741FA">
        <w:rPr>
          <w:rFonts w:asciiTheme="minorHAnsi" w:hAnsiTheme="minorHAnsi" w:cstheme="minorHAnsi"/>
          <w:lang w:val="ro-RO"/>
        </w:rPr>
        <w:t>.</w:t>
      </w:r>
      <w:r w:rsidRPr="00B741FA">
        <w:rPr>
          <w:rFonts w:asciiTheme="minorHAnsi" w:hAnsiTheme="minorHAnsi" w:cstheme="minorHAnsi"/>
          <w:lang w:val="ro-RO"/>
        </w:rPr>
        <w:t>013/</w:t>
      </w:r>
      <w:r w:rsidR="00044B33" w:rsidRPr="00B741FA">
        <w:rPr>
          <w:rFonts w:asciiTheme="minorHAnsi" w:hAnsiTheme="minorHAnsi" w:cstheme="minorHAnsi"/>
          <w:lang w:val="ro-RO"/>
        </w:rPr>
        <w:t xml:space="preserve"> </w:t>
      </w:r>
      <w:r w:rsidRPr="00B741FA">
        <w:rPr>
          <w:rFonts w:asciiTheme="minorHAnsi" w:hAnsiTheme="minorHAnsi" w:cstheme="minorHAnsi"/>
          <w:lang w:val="ro-RO"/>
        </w:rPr>
        <w:t>23.10.2023 și Ministerului Finanțelor nr. 5.316/</w:t>
      </w:r>
      <w:r w:rsidR="00044B33" w:rsidRPr="00B741FA">
        <w:rPr>
          <w:rFonts w:asciiTheme="minorHAnsi" w:hAnsiTheme="minorHAnsi" w:cstheme="minorHAnsi"/>
          <w:lang w:val="ro-RO"/>
        </w:rPr>
        <w:t xml:space="preserve"> </w:t>
      </w:r>
      <w:r w:rsidRPr="00B741FA">
        <w:rPr>
          <w:rFonts w:asciiTheme="minorHAnsi" w:hAnsiTheme="minorHAnsi" w:cstheme="minorHAnsi"/>
          <w:lang w:val="ro-RO"/>
        </w:rPr>
        <w:t>27.11.2023 privind aprobarea Instrucțiunilor de aplicare a prevederilor art. 9</w:t>
      </w:r>
      <w:r w:rsidR="0093705D" w:rsidRPr="00B741FA">
        <w:rPr>
          <w:rFonts w:asciiTheme="minorHAnsi" w:hAnsiTheme="minorHAnsi" w:cstheme="minorHAnsi"/>
          <w:lang w:val="ro-RO"/>
        </w:rPr>
        <w:t>,</w:t>
      </w:r>
      <w:r w:rsidRPr="00B741FA">
        <w:rPr>
          <w:rFonts w:asciiTheme="minorHAnsi" w:hAnsiTheme="minorHAnsi" w:cstheme="minorHAnsi"/>
          <w:lang w:val="ro-RO"/>
        </w:rPr>
        <w:t xml:space="preserve">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justă</w:t>
      </w:r>
      <w:r w:rsidR="00AA2C5A" w:rsidRPr="00B741FA">
        <w:rPr>
          <w:rFonts w:asciiTheme="minorHAnsi" w:hAnsiTheme="minorHAnsi" w:cstheme="minorHAnsi"/>
          <w:lang w:val="ro-RO"/>
        </w:rPr>
        <w:t>;</w:t>
      </w:r>
    </w:p>
    <w:p w14:paraId="2927EBE4" w14:textId="297A259B" w:rsidR="00F64486" w:rsidRPr="00B741FA" w:rsidRDefault="00662569"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B741FA">
        <w:rPr>
          <w:rFonts w:asciiTheme="minorHAnsi" w:hAnsiTheme="minorHAnsi" w:cstheme="minorHAnsi"/>
          <w:lang w:val="ro-RO"/>
        </w:rPr>
        <w:t>Ordinul ministrului investițiilor și proiectelor europene nr. 5.744/2023 pentru aprobarea Ghidului de identitate vizuală „Vizibilitate, transparență și comunicare în perioada de programare 2021—2027”</w:t>
      </w:r>
      <w:r w:rsidR="004B4D67">
        <w:rPr>
          <w:rFonts w:asciiTheme="minorHAnsi" w:hAnsiTheme="minorHAnsi" w:cstheme="minorHAnsi"/>
          <w:lang w:val="ro-RO"/>
        </w:rPr>
        <w:t xml:space="preserve"> cu modificările şi completările ulterioare</w:t>
      </w:r>
      <w:r w:rsidRPr="00B741FA">
        <w:rPr>
          <w:rFonts w:asciiTheme="minorHAnsi" w:hAnsiTheme="minorHAnsi" w:cstheme="minorHAnsi"/>
          <w:lang w:val="ro-RO"/>
        </w:rPr>
        <w:t>;</w:t>
      </w:r>
    </w:p>
    <w:p w14:paraId="171E06DB" w14:textId="77777777" w:rsidR="00F64486" w:rsidRPr="00B741FA" w:rsidRDefault="00662569"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F43365">
        <w:rPr>
          <w:rFonts w:asciiTheme="minorHAnsi" w:hAnsiTheme="minorHAnsi" w:cstheme="minorHAnsi"/>
          <w:lang w:val="pt-BR" w:eastAsia="en-GB"/>
        </w:rPr>
        <w:t>Instrucțiunea AMPOR nr. 211 din 14.12.2023, privind acțiuni AM/</w:t>
      </w:r>
      <w:r w:rsidR="005729BA" w:rsidRPr="00F43365">
        <w:rPr>
          <w:rFonts w:asciiTheme="minorHAnsi" w:hAnsiTheme="minorHAnsi" w:cstheme="minorHAnsi"/>
          <w:lang w:val="pt-BR" w:eastAsia="en-GB"/>
        </w:rPr>
        <w:t xml:space="preserve"> </w:t>
      </w:r>
      <w:r w:rsidRPr="00F43365">
        <w:rPr>
          <w:rFonts w:asciiTheme="minorHAnsi" w:hAnsiTheme="minorHAnsi" w:cstheme="minorHAnsi"/>
          <w:lang w:val="pt-BR" w:eastAsia="en-GB"/>
        </w:rPr>
        <w:t>OI de pregătire în vederea închiderii Programului Operațional Regional 2014-2020</w:t>
      </w:r>
      <w:r w:rsidRPr="00B741FA">
        <w:rPr>
          <w:rFonts w:asciiTheme="minorHAnsi" w:hAnsiTheme="minorHAnsi" w:cstheme="minorHAnsi"/>
          <w:lang w:val="ro-RO"/>
        </w:rPr>
        <w:t>;</w:t>
      </w:r>
    </w:p>
    <w:p w14:paraId="6B00A0AF" w14:textId="77777777" w:rsidR="00F64486" w:rsidRPr="00B741FA" w:rsidRDefault="00662569"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F43365">
        <w:rPr>
          <w:rFonts w:asciiTheme="minorHAnsi" w:hAnsiTheme="minorHAnsi" w:cstheme="minorHAnsi"/>
          <w:lang w:val="pt-BR"/>
        </w:rPr>
        <w:t>Orientări tehnice privind aplicarea principiului de „</w:t>
      </w:r>
      <w:r w:rsidRPr="00F43365">
        <w:rPr>
          <w:rFonts w:asciiTheme="minorHAnsi" w:hAnsiTheme="minorHAnsi" w:cstheme="minorHAnsi"/>
          <w:i/>
          <w:iCs/>
          <w:lang w:val="pt-BR"/>
        </w:rPr>
        <w:t>a nu prejudicia în mod semnificativ</w:t>
      </w:r>
      <w:r w:rsidRPr="00F43365">
        <w:rPr>
          <w:rFonts w:asciiTheme="minorHAnsi" w:hAnsiTheme="minorHAnsi" w:cstheme="minorHAnsi"/>
          <w:lang w:val="pt-BR"/>
        </w:rPr>
        <w:t>” în temeiul Regulamentului privind Mecanismul de redresare și reziliență (2021/C 58/01)</w:t>
      </w:r>
      <w:r w:rsidR="002D7A5F" w:rsidRPr="00B741FA">
        <w:rPr>
          <w:rFonts w:asciiTheme="minorHAnsi" w:hAnsiTheme="minorHAnsi" w:cstheme="minorHAnsi"/>
          <w:lang w:val="ro-RO"/>
        </w:rPr>
        <w:t>;</w:t>
      </w:r>
    </w:p>
    <w:p w14:paraId="714CEB04" w14:textId="77777777" w:rsidR="00F64486" w:rsidRPr="00B741FA" w:rsidRDefault="00641863"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F43365">
        <w:rPr>
          <w:rFonts w:asciiTheme="minorHAnsi" w:hAnsiTheme="minorHAnsi" w:cstheme="minorHAnsi"/>
          <w:lang w:val="pt-BR"/>
        </w:rPr>
        <w:t>Ghidul pentru aplicarea Cartei Drepturilor Fundamentale UE în implementarea fondurilor nerambursabile europene</w:t>
      </w:r>
      <w:r w:rsidR="00044B33" w:rsidRPr="00F43365">
        <w:rPr>
          <w:rFonts w:asciiTheme="minorHAnsi" w:hAnsiTheme="minorHAnsi" w:cstheme="minorHAnsi"/>
          <w:lang w:val="pt-BR"/>
        </w:rPr>
        <w:t>,</w:t>
      </w:r>
      <w:r w:rsidRPr="00F43365">
        <w:rPr>
          <w:rFonts w:asciiTheme="minorHAnsi" w:hAnsiTheme="minorHAnsi" w:cstheme="minorHAnsi"/>
          <w:lang w:val="pt-BR"/>
        </w:rPr>
        <w:t xml:space="preserve"> elaborat de M</w:t>
      </w:r>
      <w:r w:rsidR="00693027" w:rsidRPr="00F43365">
        <w:rPr>
          <w:rFonts w:asciiTheme="minorHAnsi" w:hAnsiTheme="minorHAnsi" w:cstheme="minorHAnsi"/>
          <w:lang w:val="pt-BR"/>
        </w:rPr>
        <w:t xml:space="preserve">inisterul </w:t>
      </w:r>
      <w:r w:rsidRPr="00F43365">
        <w:rPr>
          <w:rFonts w:asciiTheme="minorHAnsi" w:hAnsiTheme="minorHAnsi" w:cstheme="minorHAnsi"/>
          <w:lang w:val="pt-BR"/>
        </w:rPr>
        <w:t>I</w:t>
      </w:r>
      <w:r w:rsidR="00693027" w:rsidRPr="00F43365">
        <w:rPr>
          <w:rFonts w:asciiTheme="minorHAnsi" w:hAnsiTheme="minorHAnsi" w:cstheme="minorHAnsi"/>
          <w:lang w:val="pt-BR"/>
        </w:rPr>
        <w:t xml:space="preserve">nvestițiilor și </w:t>
      </w:r>
      <w:r w:rsidRPr="00F43365">
        <w:rPr>
          <w:rFonts w:asciiTheme="minorHAnsi" w:hAnsiTheme="minorHAnsi" w:cstheme="minorHAnsi"/>
          <w:lang w:val="pt-BR"/>
        </w:rPr>
        <w:t>P</w:t>
      </w:r>
      <w:r w:rsidR="00693027" w:rsidRPr="00F43365">
        <w:rPr>
          <w:rFonts w:asciiTheme="minorHAnsi" w:hAnsiTheme="minorHAnsi" w:cstheme="minorHAnsi"/>
          <w:lang w:val="pt-BR"/>
        </w:rPr>
        <w:t xml:space="preserve">roiectelor </w:t>
      </w:r>
      <w:r w:rsidRPr="00F43365">
        <w:rPr>
          <w:rFonts w:asciiTheme="minorHAnsi" w:hAnsiTheme="minorHAnsi" w:cstheme="minorHAnsi"/>
          <w:lang w:val="pt-BR"/>
        </w:rPr>
        <w:t>E</w:t>
      </w:r>
      <w:r w:rsidR="00693027" w:rsidRPr="00F43365">
        <w:rPr>
          <w:rFonts w:asciiTheme="minorHAnsi" w:hAnsiTheme="minorHAnsi" w:cstheme="minorHAnsi"/>
          <w:lang w:val="pt-BR"/>
        </w:rPr>
        <w:t>uropene</w:t>
      </w:r>
      <w:r w:rsidR="001A6854" w:rsidRPr="00B741FA">
        <w:rPr>
          <w:rFonts w:asciiTheme="minorHAnsi" w:hAnsiTheme="minorHAnsi" w:cstheme="minorHAnsi"/>
          <w:lang w:val="ro-RO"/>
        </w:rPr>
        <w:t>;</w:t>
      </w:r>
    </w:p>
    <w:p w14:paraId="62A9CCA8" w14:textId="77777777" w:rsidR="00F64486" w:rsidRPr="00B741FA" w:rsidRDefault="00662569"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F43365">
        <w:rPr>
          <w:rFonts w:asciiTheme="minorHAnsi" w:hAnsiTheme="minorHAnsi" w:cstheme="minorHAnsi"/>
          <w:lang w:val="ro-RO"/>
        </w:rPr>
        <w:t>Ghid pentru reflectarea Convenției ONU privind drepturile persoanelor cu dizabilități în pregătirea și implementarea programelor și proiectelor cu finanțare nerambursabilă alocate României în perioada 2021-2027</w:t>
      </w:r>
      <w:r w:rsidR="002D7A5F" w:rsidRPr="00B741FA">
        <w:rPr>
          <w:rFonts w:asciiTheme="minorHAnsi" w:hAnsiTheme="minorHAnsi" w:cstheme="minorHAnsi"/>
          <w:lang w:val="ro-RO"/>
        </w:rPr>
        <w:t>;</w:t>
      </w:r>
    </w:p>
    <w:p w14:paraId="0ABD31E2" w14:textId="54F55424" w:rsidR="00CA0349" w:rsidRPr="00B741FA" w:rsidRDefault="00CA0349" w:rsidP="00126C86">
      <w:pPr>
        <w:pStyle w:val="ListParagraph"/>
        <w:numPr>
          <w:ilvl w:val="0"/>
          <w:numId w:val="19"/>
        </w:numPr>
        <w:shd w:val="clear" w:color="auto" w:fill="FFFFFF" w:themeFill="background1"/>
        <w:spacing w:line="360" w:lineRule="auto"/>
        <w:jc w:val="both"/>
        <w:rPr>
          <w:rFonts w:asciiTheme="minorHAnsi" w:hAnsiTheme="minorHAnsi" w:cstheme="minorHAnsi"/>
          <w:lang w:val="ro-RO"/>
        </w:rPr>
      </w:pPr>
      <w:r w:rsidRPr="00B741FA">
        <w:rPr>
          <w:rFonts w:asciiTheme="minorHAnsi" w:hAnsiTheme="minorHAnsi" w:cstheme="minorHAnsi"/>
          <w:lang w:val="ro-RO"/>
        </w:rPr>
        <w:t>Ghidul de Identitate Vizuală pentru Programul Regional Sud-Muntenia</w:t>
      </w:r>
      <w:r w:rsidR="00ED539A" w:rsidRPr="00B741FA">
        <w:rPr>
          <w:rFonts w:asciiTheme="minorHAnsi" w:hAnsiTheme="minorHAnsi" w:cstheme="minorHAnsi"/>
          <w:lang w:val="ro-RO"/>
        </w:rPr>
        <w:t xml:space="preserve"> 2021-2027</w:t>
      </w:r>
      <w:r w:rsidR="00AA2C5A" w:rsidRPr="00B741FA">
        <w:rPr>
          <w:rFonts w:asciiTheme="minorHAnsi" w:hAnsiTheme="minorHAnsi" w:cstheme="minorHAnsi"/>
          <w:lang w:val="ro-RO"/>
        </w:rPr>
        <w:t>;</w:t>
      </w:r>
    </w:p>
    <w:p w14:paraId="7F9DB5C9" w14:textId="77777777" w:rsidR="00422530" w:rsidRPr="00F43365" w:rsidRDefault="00422530" w:rsidP="00126C86">
      <w:pPr>
        <w:pStyle w:val="NoSpacing"/>
        <w:jc w:val="both"/>
        <w:rPr>
          <w:rFonts w:asciiTheme="minorHAnsi" w:eastAsia="Times New Roman" w:hAnsiTheme="minorHAnsi" w:cstheme="minorHAnsi"/>
          <w:b/>
          <w:bCs/>
          <w:color w:val="27344C"/>
          <w:lang w:val="pt-BR"/>
        </w:rPr>
      </w:pPr>
    </w:p>
    <w:p w14:paraId="6ACFA2F5" w14:textId="77777777" w:rsidR="00CE30AA" w:rsidRPr="00F43365" w:rsidRDefault="00CE30AA" w:rsidP="00126C86">
      <w:pPr>
        <w:pStyle w:val="NoSpacing"/>
        <w:jc w:val="both"/>
        <w:rPr>
          <w:rFonts w:asciiTheme="minorHAnsi" w:eastAsia="Times New Roman" w:hAnsiTheme="minorHAnsi" w:cstheme="minorHAnsi"/>
          <w:b/>
          <w:bCs/>
          <w:color w:val="27344C"/>
          <w:lang w:val="pt-BR"/>
        </w:rPr>
      </w:pPr>
    </w:p>
    <w:p w14:paraId="62B212CA" w14:textId="77777777" w:rsidR="00CE30AA" w:rsidRPr="00F43365" w:rsidRDefault="00CE30AA" w:rsidP="00126C86">
      <w:pPr>
        <w:pStyle w:val="NoSpacing"/>
        <w:jc w:val="both"/>
        <w:rPr>
          <w:rFonts w:asciiTheme="minorHAnsi" w:eastAsia="Times New Roman" w:hAnsiTheme="minorHAnsi" w:cstheme="minorHAnsi"/>
          <w:b/>
          <w:bCs/>
          <w:color w:val="27344C"/>
          <w:lang w:val="pt-BR"/>
        </w:rPr>
      </w:pPr>
    </w:p>
    <w:p w14:paraId="46F1B929" w14:textId="77777777" w:rsidR="00CE30AA" w:rsidRPr="00F43365" w:rsidRDefault="00CE30AA" w:rsidP="00126C86">
      <w:pPr>
        <w:pStyle w:val="NoSpacing"/>
        <w:jc w:val="both"/>
        <w:rPr>
          <w:rFonts w:asciiTheme="minorHAnsi" w:eastAsia="Times New Roman" w:hAnsiTheme="minorHAnsi" w:cstheme="minorHAnsi"/>
          <w:b/>
          <w:bCs/>
          <w:color w:val="27344C"/>
          <w:lang w:val="pt-BR"/>
        </w:rPr>
      </w:pPr>
    </w:p>
    <w:p w14:paraId="70B880C5" w14:textId="77777777" w:rsidR="00CE30AA" w:rsidRPr="00F43365" w:rsidRDefault="00CE30AA" w:rsidP="00126C86">
      <w:pPr>
        <w:pStyle w:val="NoSpacing"/>
        <w:jc w:val="both"/>
        <w:rPr>
          <w:rFonts w:asciiTheme="minorHAnsi" w:eastAsia="Times New Roman" w:hAnsiTheme="minorHAnsi" w:cstheme="minorHAnsi"/>
          <w:b/>
          <w:bCs/>
          <w:color w:val="27344C"/>
          <w:lang w:val="pt-BR"/>
        </w:rPr>
      </w:pPr>
    </w:p>
    <w:p w14:paraId="0132C2D5" w14:textId="77777777" w:rsidR="00CE30AA" w:rsidRPr="00F43365" w:rsidRDefault="00CE30AA" w:rsidP="00126C86">
      <w:pPr>
        <w:pStyle w:val="NoSpacing"/>
        <w:jc w:val="both"/>
        <w:rPr>
          <w:rFonts w:asciiTheme="minorHAnsi" w:eastAsia="Times New Roman" w:hAnsiTheme="minorHAnsi" w:cstheme="minorHAnsi"/>
          <w:b/>
          <w:bCs/>
          <w:color w:val="27344C"/>
          <w:lang w:val="pt-BR"/>
        </w:rPr>
      </w:pPr>
    </w:p>
    <w:p w14:paraId="40646CD2" w14:textId="77777777" w:rsidR="00CE30AA" w:rsidRPr="00F43365" w:rsidRDefault="00CE30AA" w:rsidP="00126C86">
      <w:pPr>
        <w:pStyle w:val="NoSpacing"/>
        <w:jc w:val="both"/>
        <w:rPr>
          <w:rFonts w:asciiTheme="minorHAnsi" w:eastAsia="Times New Roman" w:hAnsiTheme="minorHAnsi" w:cstheme="minorHAnsi"/>
          <w:b/>
          <w:bCs/>
          <w:color w:val="27344C"/>
          <w:lang w:val="pt-BR"/>
        </w:rPr>
      </w:pPr>
    </w:p>
    <w:p w14:paraId="50198F7C" w14:textId="77777777" w:rsidR="00262531" w:rsidRPr="00A94228" w:rsidRDefault="00262531" w:rsidP="00126C86">
      <w:pPr>
        <w:pStyle w:val="NoSpacing"/>
        <w:jc w:val="both"/>
        <w:rPr>
          <w:rFonts w:asciiTheme="minorHAnsi" w:eastAsia="Times New Roman" w:hAnsiTheme="minorHAnsi" w:cstheme="minorHAnsi"/>
          <w:b/>
          <w:bCs/>
          <w:color w:val="27344C"/>
          <w:lang w:val="ro-RO"/>
        </w:rPr>
      </w:pPr>
    </w:p>
    <w:p w14:paraId="4AD2B31A" w14:textId="77777777" w:rsidR="0097448E" w:rsidRDefault="0097448E" w:rsidP="00126C86">
      <w:pPr>
        <w:pStyle w:val="NoSpacing"/>
        <w:jc w:val="both"/>
        <w:rPr>
          <w:rFonts w:eastAsia="Times New Roman" w:cs="Calibri"/>
          <w:b/>
          <w:bCs/>
          <w:color w:val="27344C"/>
          <w:lang w:val="ro-RO"/>
        </w:rPr>
      </w:pPr>
    </w:p>
    <w:p w14:paraId="49B1D272" w14:textId="77777777" w:rsidR="0097448E" w:rsidRPr="00BF3E38" w:rsidRDefault="0097448E" w:rsidP="00126C86">
      <w:pPr>
        <w:pStyle w:val="NoSpacing"/>
        <w:jc w:val="both"/>
        <w:rPr>
          <w:rFonts w:eastAsia="Times New Roman" w:cs="Calibri"/>
          <w:b/>
          <w:bCs/>
          <w:color w:val="27344C"/>
          <w:lang w:val="ro-RO"/>
        </w:rPr>
      </w:pPr>
    </w:p>
    <w:p w14:paraId="69CE46AD" w14:textId="5811BA35" w:rsidR="004B0153" w:rsidRPr="00F43365" w:rsidRDefault="00D448A3" w:rsidP="00126C86">
      <w:pPr>
        <w:pStyle w:val="Default"/>
        <w:jc w:val="both"/>
        <w:rPr>
          <w:rFonts w:ascii="Calibri" w:hAnsi="Calibri" w:cs="Calibri"/>
          <w:b/>
          <w:bCs/>
          <w:sz w:val="22"/>
          <w:szCs w:val="22"/>
          <w:lang w:val="pt-BR" w:eastAsia="en-GB"/>
        </w:rPr>
      </w:pPr>
      <w:r w:rsidRPr="00BF3E38">
        <w:rPr>
          <w:rFonts w:ascii="Calibri" w:eastAsia="Times New Roman" w:hAnsi="Calibri" w:cs="Calibri"/>
          <w:b/>
          <w:bCs/>
          <w:color w:val="000000" w:themeColor="text1"/>
          <w:sz w:val="22"/>
          <w:szCs w:val="22"/>
          <w:lang w:val="ro-RO"/>
        </w:rPr>
        <w:t>Î</w:t>
      </w:r>
      <w:r w:rsidR="00BB3555" w:rsidRPr="00BF3E38">
        <w:rPr>
          <w:rFonts w:ascii="Calibri" w:eastAsia="Times New Roman" w:hAnsi="Calibri" w:cs="Calibri"/>
          <w:b/>
          <w:bCs/>
          <w:color w:val="000000" w:themeColor="text1"/>
          <w:sz w:val="22"/>
          <w:szCs w:val="22"/>
          <w:lang w:val="ro-RO"/>
        </w:rPr>
        <w:t xml:space="preserve">n vederea lansării apelului de proiecte </w:t>
      </w:r>
      <w:r w:rsidR="0067445D" w:rsidRPr="00BF3E38">
        <w:rPr>
          <w:rFonts w:ascii="Calibri" w:eastAsia="Times New Roman" w:hAnsi="Calibri" w:cs="Calibri"/>
          <w:b/>
          <w:bCs/>
          <w:color w:val="auto"/>
          <w:sz w:val="22"/>
          <w:szCs w:val="22"/>
          <w:lang w:val="ro-RO"/>
        </w:rPr>
        <w:t>PRSM/462/PRSM_P1/OP1/RSO1.3/PRSM_A39</w:t>
      </w:r>
      <w:r w:rsidR="0067445D" w:rsidRPr="00BF3E38">
        <w:rPr>
          <w:rFonts w:ascii="Calibri" w:eastAsia="Times New Roman" w:hAnsi="Calibri" w:cs="Calibri"/>
          <w:b/>
          <w:bCs/>
          <w:color w:val="C00000"/>
          <w:sz w:val="22"/>
          <w:szCs w:val="22"/>
          <w:lang w:val="ro-RO"/>
        </w:rPr>
        <w:t xml:space="preserve">, </w:t>
      </w:r>
      <w:r w:rsidR="003C0628" w:rsidRPr="00BF3E38">
        <w:rPr>
          <w:rFonts w:ascii="Calibri" w:eastAsia="Times New Roman" w:hAnsi="Calibri" w:cs="Calibri"/>
          <w:b/>
          <w:bCs/>
          <w:color w:val="000000" w:themeColor="text1"/>
          <w:sz w:val="22"/>
          <w:szCs w:val="22"/>
          <w:lang w:val="ro-RO"/>
        </w:rPr>
        <w:t>în cadrul Priorității 1 „O regiune competitivă prin inovare, digitalizare și întreprinderi dinamice”, Obiectiv specific RSO1.3 “ Intensificarea creșterii sustenabile și creșterea competitivității IMM-urilor și crearea de locuri de muncă în cadrul IMM-urilor, inclusiv prin investiții productive (FEDR)”, pentru proiectul cu titlul  “Promovarea spiritului Antreprenorial prin sprijinirea activitatilor de cercetare-dezvoltare in cadrul Pitesti BUSINESS HUB-PROSANT”, solicitant de finanţare PARTENERIATUL DINTRE U.A.T. MUNICIPIUL PITEȘTI ȘI INSTITUTUL DE CERCETARE ÎN TRANSPORTURI INCERTRANS,  având ca lider de parteneriat  U.A.T. MUNICIPIUL PITEȘTI</w:t>
      </w:r>
      <w:r w:rsidR="00BB3555" w:rsidRPr="00BF3E38">
        <w:rPr>
          <w:rFonts w:ascii="Calibri" w:eastAsia="Times New Roman" w:hAnsi="Calibri" w:cs="Calibri"/>
          <w:b/>
          <w:bCs/>
          <w:color w:val="27344C"/>
          <w:sz w:val="22"/>
          <w:szCs w:val="22"/>
          <w:lang w:val="ro-RO"/>
        </w:rPr>
        <w:t>,</w:t>
      </w:r>
      <w:r w:rsidR="004B0153" w:rsidRPr="00BF3E38">
        <w:rPr>
          <w:rFonts w:ascii="Calibri" w:eastAsia="Times New Roman" w:hAnsi="Calibri" w:cs="Calibri"/>
          <w:b/>
          <w:bCs/>
          <w:color w:val="27344C"/>
          <w:sz w:val="22"/>
          <w:szCs w:val="22"/>
          <w:lang w:val="ro-RO"/>
        </w:rPr>
        <w:t xml:space="preserve"> </w:t>
      </w:r>
    </w:p>
    <w:p w14:paraId="5BE9EB8A" w14:textId="4030C362" w:rsidR="00BB3555" w:rsidRPr="00BF3E38" w:rsidRDefault="00BB3555" w:rsidP="00126C86">
      <w:pPr>
        <w:autoSpaceDE w:val="0"/>
        <w:autoSpaceDN w:val="0"/>
        <w:adjustRightInd w:val="0"/>
        <w:spacing w:after="0" w:line="240" w:lineRule="auto"/>
        <w:jc w:val="both"/>
        <w:rPr>
          <w:rFonts w:eastAsia="Times New Roman" w:cs="Calibri"/>
          <w:b/>
          <w:bCs/>
          <w:color w:val="27344C"/>
          <w:lang w:val="ro-RO"/>
        </w:rPr>
      </w:pPr>
    </w:p>
    <w:p w14:paraId="305767FB" w14:textId="77777777" w:rsidR="00262531" w:rsidRPr="00BF3E38" w:rsidRDefault="00262531" w:rsidP="00126C86">
      <w:pPr>
        <w:autoSpaceDE w:val="0"/>
        <w:autoSpaceDN w:val="0"/>
        <w:adjustRightInd w:val="0"/>
        <w:spacing w:after="0"/>
        <w:jc w:val="both"/>
        <w:rPr>
          <w:rFonts w:eastAsia="Times New Roman" w:cs="Calibri"/>
          <w:b/>
          <w:bCs/>
          <w:lang w:val="ro-RO"/>
        </w:rPr>
      </w:pPr>
    </w:p>
    <w:p w14:paraId="25EE2976" w14:textId="2DEE76FC" w:rsidR="00BB3555" w:rsidRPr="00BF3E38" w:rsidRDefault="00BB3555" w:rsidP="00126C86">
      <w:pPr>
        <w:autoSpaceDE w:val="0"/>
        <w:autoSpaceDN w:val="0"/>
        <w:adjustRightInd w:val="0"/>
        <w:spacing w:after="0"/>
        <w:jc w:val="both"/>
        <w:rPr>
          <w:rFonts w:eastAsia="Times New Roman" w:cs="Calibri"/>
          <w:b/>
          <w:bCs/>
          <w:lang w:val="ro-RO"/>
        </w:rPr>
      </w:pPr>
      <w:r w:rsidRPr="00BF3E38">
        <w:rPr>
          <w:rFonts w:eastAsia="Times New Roman" w:cs="Calibri"/>
          <w:b/>
          <w:bCs/>
          <w:lang w:val="ro-RO"/>
        </w:rPr>
        <w:t>Direcția Autoritatea de Management pentru Programul Regional Sud</w:t>
      </w:r>
      <w:r w:rsidR="00CA0349" w:rsidRPr="00BF3E38">
        <w:rPr>
          <w:rFonts w:eastAsia="Times New Roman" w:cs="Calibri"/>
          <w:b/>
          <w:bCs/>
          <w:lang w:val="ro-RO"/>
        </w:rPr>
        <w:t>-</w:t>
      </w:r>
      <w:r w:rsidRPr="00BF3E38">
        <w:rPr>
          <w:rFonts w:eastAsia="Times New Roman" w:cs="Calibri"/>
          <w:b/>
          <w:bCs/>
          <w:lang w:val="ro-RO"/>
        </w:rPr>
        <w:t xml:space="preserve">Muntenia </w:t>
      </w:r>
      <w:r w:rsidR="0093705D" w:rsidRPr="00BF3E38">
        <w:rPr>
          <w:rFonts w:eastAsia="Times New Roman" w:cs="Calibri"/>
          <w:b/>
          <w:bCs/>
          <w:lang w:val="ro-RO"/>
        </w:rPr>
        <w:t>e</w:t>
      </w:r>
      <w:r w:rsidRPr="00BF3E38">
        <w:rPr>
          <w:rFonts w:eastAsia="Times New Roman" w:cs="Calibri"/>
          <w:b/>
          <w:bCs/>
          <w:lang w:val="ro-RO"/>
        </w:rPr>
        <w:t>mite prezenta</w:t>
      </w:r>
      <w:r w:rsidR="00AA2C5A" w:rsidRPr="00BF3E38">
        <w:rPr>
          <w:rFonts w:eastAsia="Times New Roman" w:cs="Calibri"/>
          <w:b/>
          <w:bCs/>
          <w:lang w:val="ro-RO"/>
        </w:rPr>
        <w:t>:</w:t>
      </w:r>
    </w:p>
    <w:p w14:paraId="3CB968B0" w14:textId="77777777" w:rsidR="00BB3555" w:rsidRPr="00BF3E38" w:rsidRDefault="00BB3555" w:rsidP="00126C86">
      <w:pPr>
        <w:autoSpaceDE w:val="0"/>
        <w:autoSpaceDN w:val="0"/>
        <w:adjustRightInd w:val="0"/>
        <w:spacing w:after="0"/>
        <w:jc w:val="both"/>
        <w:rPr>
          <w:rFonts w:eastAsia="Times New Roman" w:cs="Calibri"/>
          <w:b/>
          <w:bCs/>
          <w:color w:val="27344C"/>
          <w:lang w:val="ro-RO"/>
        </w:rPr>
      </w:pPr>
    </w:p>
    <w:p w14:paraId="4D3C62EC" w14:textId="77777777" w:rsidR="00262531" w:rsidRPr="00BF3E38" w:rsidRDefault="00262531" w:rsidP="00126C86">
      <w:pPr>
        <w:autoSpaceDE w:val="0"/>
        <w:autoSpaceDN w:val="0"/>
        <w:adjustRightInd w:val="0"/>
        <w:spacing w:after="0"/>
        <w:jc w:val="both"/>
        <w:rPr>
          <w:rFonts w:eastAsia="Times New Roman" w:cs="Calibri"/>
          <w:b/>
          <w:bCs/>
          <w:color w:val="27344C"/>
          <w:lang w:val="ro-RO"/>
        </w:rPr>
      </w:pPr>
    </w:p>
    <w:p w14:paraId="70079A4F" w14:textId="243CD822" w:rsidR="00BB3555" w:rsidRPr="00F43365" w:rsidRDefault="00BB3555" w:rsidP="00126C86">
      <w:pPr>
        <w:autoSpaceDE w:val="0"/>
        <w:autoSpaceDN w:val="0"/>
        <w:adjustRightInd w:val="0"/>
        <w:spacing w:after="0"/>
        <w:jc w:val="both"/>
        <w:rPr>
          <w:rFonts w:eastAsia="Times New Roman" w:cs="Calibri"/>
          <w:b/>
          <w:bCs/>
          <w:lang w:val="pt-BR"/>
        </w:rPr>
      </w:pPr>
      <w:r w:rsidRPr="00BF3E38">
        <w:rPr>
          <w:rFonts w:eastAsia="Times New Roman" w:cs="Calibri"/>
          <w:b/>
          <w:bCs/>
          <w:lang w:val="ro-RO"/>
        </w:rPr>
        <w:t>INSTRUCŢIUNE</w:t>
      </w:r>
    </w:p>
    <w:p w14:paraId="6EB7CA8C" w14:textId="77777777" w:rsidR="00BB3555" w:rsidRPr="00D81CFE" w:rsidRDefault="00BB3555" w:rsidP="00126C86">
      <w:pPr>
        <w:autoSpaceDE w:val="0"/>
        <w:autoSpaceDN w:val="0"/>
        <w:adjustRightInd w:val="0"/>
        <w:spacing w:after="0"/>
        <w:jc w:val="both"/>
        <w:rPr>
          <w:rFonts w:eastAsia="Times New Roman" w:cs="Calibri"/>
          <w:b/>
          <w:bCs/>
          <w:lang w:val="ro-RO"/>
        </w:rPr>
      </w:pPr>
    </w:p>
    <w:p w14:paraId="1BE254D2" w14:textId="2A7B8603" w:rsidR="00BB3555" w:rsidRPr="0021122F" w:rsidRDefault="00BB3555" w:rsidP="00126C86">
      <w:pPr>
        <w:autoSpaceDE w:val="0"/>
        <w:autoSpaceDN w:val="0"/>
        <w:adjustRightInd w:val="0"/>
        <w:spacing w:after="0"/>
        <w:jc w:val="both"/>
        <w:rPr>
          <w:rFonts w:eastAsia="Times New Roman" w:cs="Calibri"/>
          <w:lang w:val="ro-RO"/>
        </w:rPr>
      </w:pPr>
      <w:r w:rsidRPr="00D81CFE">
        <w:rPr>
          <w:rFonts w:eastAsia="Times New Roman" w:cs="Calibri"/>
          <w:b/>
          <w:bCs/>
          <w:lang w:val="ro-RO"/>
        </w:rPr>
        <w:t>Art</w:t>
      </w:r>
      <w:r w:rsidR="00F13B61">
        <w:rPr>
          <w:rFonts w:eastAsia="Times New Roman" w:cs="Calibri"/>
          <w:b/>
          <w:bCs/>
          <w:lang w:val="ro-RO"/>
        </w:rPr>
        <w:t xml:space="preserve"> </w:t>
      </w:r>
      <w:r w:rsidRPr="00D81CFE">
        <w:rPr>
          <w:rFonts w:eastAsia="Times New Roman" w:cs="Calibri"/>
          <w:b/>
          <w:bCs/>
          <w:lang w:val="ro-RO"/>
        </w:rPr>
        <w:t>.1</w:t>
      </w:r>
      <w:r w:rsidRPr="00D81CFE">
        <w:rPr>
          <w:rFonts w:eastAsia="Times New Roman" w:cs="Calibri"/>
          <w:lang w:val="ro-RO"/>
        </w:rPr>
        <w:t xml:space="preserve"> Se lansează apelul de proiecte </w:t>
      </w:r>
      <w:r w:rsidR="0067445D" w:rsidRPr="0067445D">
        <w:rPr>
          <w:rFonts w:eastAsia="Times New Roman" w:cs="Calibri"/>
          <w:b/>
          <w:bCs/>
          <w:lang w:val="ro-RO"/>
        </w:rPr>
        <w:t>PRSM/462/PRSM_P1/OP1/RSO1.3/PRSM_A39</w:t>
      </w:r>
      <w:r w:rsidR="00EE12EF" w:rsidRPr="0067445D">
        <w:rPr>
          <w:rFonts w:eastAsia="Times New Roman" w:cs="Calibri"/>
          <w:lang w:val="ro-RO"/>
        </w:rPr>
        <w:t>,</w:t>
      </w:r>
      <w:r w:rsidRPr="0067445D">
        <w:rPr>
          <w:rFonts w:eastAsia="Times New Roman" w:cs="Calibri"/>
          <w:lang w:val="ro-RO"/>
        </w:rPr>
        <w:t xml:space="preserve"> </w:t>
      </w:r>
      <w:r w:rsidRPr="00E02618">
        <w:rPr>
          <w:rFonts w:eastAsia="Times New Roman" w:cs="Calibri"/>
          <w:color w:val="C00000"/>
          <w:lang w:val="ro-RO"/>
        </w:rPr>
        <w:t xml:space="preserve"> </w:t>
      </w:r>
      <w:r w:rsidRPr="00D81CFE">
        <w:rPr>
          <w:rFonts w:eastAsia="Times New Roman" w:cs="Calibri"/>
          <w:lang w:val="ro-RO"/>
        </w:rPr>
        <w:t xml:space="preserve">aferent </w:t>
      </w:r>
      <w:r w:rsidRPr="0021122F">
        <w:rPr>
          <w:rFonts w:eastAsia="Times New Roman" w:cs="Calibri"/>
          <w:b/>
          <w:bCs/>
          <w:lang w:val="ro-RO"/>
        </w:rPr>
        <w:t xml:space="preserve">Priorității </w:t>
      </w:r>
      <w:r w:rsidR="00E02618" w:rsidRPr="0021122F">
        <w:rPr>
          <w:rFonts w:eastAsia="Times New Roman" w:cs="Calibri"/>
          <w:b/>
          <w:bCs/>
          <w:lang w:val="ro-RO"/>
        </w:rPr>
        <w:t>1</w:t>
      </w:r>
      <w:r w:rsidRPr="0021122F">
        <w:rPr>
          <w:rFonts w:eastAsia="Times New Roman" w:cs="Calibri"/>
          <w:lang w:val="ro-RO"/>
        </w:rPr>
        <w:t xml:space="preserve"> </w:t>
      </w:r>
      <w:r w:rsidR="00E02618" w:rsidRPr="0021122F">
        <w:rPr>
          <w:rFonts w:cs="Calibri"/>
          <w:b/>
          <w:bCs/>
          <w:lang w:val="ro-RO"/>
        </w:rPr>
        <w:t>„</w:t>
      </w:r>
      <w:r w:rsidR="00E02618" w:rsidRPr="00F43365">
        <w:rPr>
          <w:rFonts w:cs="Calibri"/>
          <w:b/>
          <w:bCs/>
          <w:lang w:val="pt-BR" w:eastAsia="en-GB"/>
        </w:rPr>
        <w:t>O regiune competitivă prin inovare, digitalizare și întreprinderi dinamice</w:t>
      </w:r>
      <w:r w:rsidR="00E02618" w:rsidRPr="0021122F">
        <w:rPr>
          <w:rFonts w:cs="Calibri"/>
          <w:b/>
          <w:bCs/>
          <w:lang w:val="ro-RO"/>
        </w:rPr>
        <w:t>”</w:t>
      </w:r>
      <w:r w:rsidR="00E02618" w:rsidRPr="0021122F">
        <w:rPr>
          <w:rFonts w:eastAsia="Times New Roman" w:cs="Calibri"/>
          <w:lang w:val="ro-RO"/>
        </w:rPr>
        <w:t xml:space="preserve"> </w:t>
      </w:r>
      <w:r w:rsidRPr="0021122F">
        <w:rPr>
          <w:rFonts w:eastAsia="Times New Roman" w:cs="Calibri"/>
          <w:lang w:val="ro-RO"/>
        </w:rPr>
        <w:t xml:space="preserve">, din cadrul </w:t>
      </w:r>
      <w:r w:rsidRPr="0021122F">
        <w:rPr>
          <w:rFonts w:eastAsia="Times New Roman" w:cs="Calibri"/>
          <w:b/>
          <w:bCs/>
          <w:lang w:val="ro-RO"/>
        </w:rPr>
        <w:t>Programului Regional Sud</w:t>
      </w:r>
      <w:r w:rsidR="00E7066A" w:rsidRPr="0021122F">
        <w:rPr>
          <w:rFonts w:eastAsia="Times New Roman" w:cs="Calibri"/>
          <w:b/>
          <w:bCs/>
          <w:lang w:val="ro-RO"/>
        </w:rPr>
        <w:t>-</w:t>
      </w:r>
      <w:r w:rsidRPr="0021122F">
        <w:rPr>
          <w:rFonts w:eastAsia="Times New Roman" w:cs="Calibri"/>
          <w:b/>
          <w:bCs/>
          <w:lang w:val="ro-RO"/>
        </w:rPr>
        <w:t>Muntenia 2021-2027</w:t>
      </w:r>
      <w:r w:rsidRPr="0021122F">
        <w:rPr>
          <w:rFonts w:eastAsia="Times New Roman" w:cs="Calibri"/>
          <w:lang w:val="ro-RO"/>
        </w:rPr>
        <w:t>.</w:t>
      </w:r>
    </w:p>
    <w:p w14:paraId="54DCCEC9" w14:textId="6A1180F9" w:rsidR="00BB3555" w:rsidRPr="00D81CFE" w:rsidRDefault="00BB3555" w:rsidP="00126C86">
      <w:pPr>
        <w:pStyle w:val="NoSpacing"/>
        <w:jc w:val="both"/>
        <w:rPr>
          <w:rFonts w:eastAsia="Times New Roman" w:cs="Calibri"/>
          <w:lang w:val="ro-RO"/>
        </w:rPr>
      </w:pPr>
      <w:r w:rsidRPr="0021122F">
        <w:rPr>
          <w:rFonts w:eastAsia="Times New Roman" w:cs="Calibri"/>
          <w:b/>
          <w:bCs/>
          <w:lang w:val="ro-RO"/>
        </w:rPr>
        <w:t>Art.</w:t>
      </w:r>
      <w:r w:rsidR="00F13B61">
        <w:rPr>
          <w:rFonts w:eastAsia="Times New Roman" w:cs="Calibri"/>
          <w:b/>
          <w:bCs/>
          <w:lang w:val="ro-RO"/>
        </w:rPr>
        <w:t xml:space="preserve"> </w:t>
      </w:r>
      <w:r w:rsidRPr="0021122F">
        <w:rPr>
          <w:rFonts w:eastAsia="Times New Roman" w:cs="Calibri"/>
          <w:b/>
          <w:bCs/>
          <w:lang w:val="ro-RO"/>
        </w:rPr>
        <w:t>2</w:t>
      </w:r>
      <w:r w:rsidRPr="0021122F">
        <w:rPr>
          <w:rFonts w:eastAsia="Times New Roman" w:cs="Calibri"/>
          <w:lang w:val="ro-RO"/>
        </w:rPr>
        <w:t xml:space="preserve"> </w:t>
      </w:r>
      <w:r w:rsidRPr="00D81CFE">
        <w:rPr>
          <w:rFonts w:eastAsia="Times New Roman" w:cs="Calibri"/>
          <w:lang w:val="ro-RO"/>
        </w:rPr>
        <w:t xml:space="preserve">Documentul care stabilește toate condițiile acordării sprijinului pentru </w:t>
      </w:r>
      <w:r w:rsidR="003C0628" w:rsidRPr="003C0628">
        <w:rPr>
          <w:rFonts w:eastAsia="Times New Roman" w:cs="Calibri"/>
          <w:lang w:val="ro-RO"/>
        </w:rPr>
        <w:t>Priorit</w:t>
      </w:r>
      <w:r w:rsidR="003C0628">
        <w:rPr>
          <w:rFonts w:eastAsia="Times New Roman" w:cs="Calibri"/>
          <w:lang w:val="ro-RO"/>
        </w:rPr>
        <w:t>atea</w:t>
      </w:r>
      <w:r w:rsidR="003C0628" w:rsidRPr="003C0628">
        <w:rPr>
          <w:rFonts w:eastAsia="Times New Roman" w:cs="Calibri"/>
          <w:lang w:val="ro-RO"/>
        </w:rPr>
        <w:t xml:space="preserve"> 1 „O regiune competitivă prin inovare, digitalizare și întreprinderi dinamice”, Obiectiv specific RSO1.3 “ Intensificarea creșterii sustenabile și creșterea competitivității IMM-urilor și crearea de locuri de muncă în cadrul IMM-urilor, inclusiv prin investiții productive (FEDR)”, pentru proiectul cu titlul  “Promovarea spiritului Antreprenorial prin sprijinirea activitatilor de cercetare-dezvoltare in cadrul Pitesti BUSINESS HUB-PROSANT”, solicitant de finanţare PARTENERIATUL DINTRE U.A.T. MUNICIPIUL PITEȘTI ȘI INSTITUTUL DE CERCETARE ÎN TRANSPORTURI INCERTRANS,  având ca lider de parteneriat  U.A.T. MUNICIPIUL PITEȘTI</w:t>
      </w:r>
      <w:r w:rsidR="00DA0182" w:rsidRPr="00F43365">
        <w:rPr>
          <w:rFonts w:cs="Calibri"/>
          <w:lang w:val="pt-BR" w:eastAsia="en-GB"/>
        </w:rPr>
        <w:t>,</w:t>
      </w:r>
      <w:r w:rsidR="00DA0182" w:rsidRPr="00F43365">
        <w:rPr>
          <w:rFonts w:cs="Calibri"/>
          <w:b/>
          <w:bCs/>
          <w:lang w:val="pt-BR" w:eastAsia="en-GB"/>
        </w:rPr>
        <w:t xml:space="preserve"> </w:t>
      </w:r>
      <w:r w:rsidR="00E7066A" w:rsidRPr="00D81CFE">
        <w:rPr>
          <w:rFonts w:eastAsia="Times New Roman" w:cs="Calibri"/>
          <w:lang w:val="ro-RO"/>
        </w:rPr>
        <w:t xml:space="preserve">apel </w:t>
      </w:r>
      <w:r w:rsidR="0067445D" w:rsidRPr="0067445D">
        <w:rPr>
          <w:rFonts w:eastAsia="Times New Roman" w:cs="Calibri"/>
          <w:b/>
          <w:bCs/>
          <w:lang w:val="ro-RO"/>
        </w:rPr>
        <w:t>PRSM/462/PRSM_P1/OP1/RSO1.3/PRSM_A39</w:t>
      </w:r>
      <w:r w:rsidR="0067445D">
        <w:rPr>
          <w:rFonts w:eastAsia="Times New Roman" w:cs="Calibri"/>
          <w:lang w:val="ro-RO"/>
        </w:rPr>
        <w:t xml:space="preserve">, </w:t>
      </w:r>
      <w:r w:rsidRPr="00D81CFE">
        <w:rPr>
          <w:rFonts w:eastAsia="Times New Roman" w:cs="Calibri"/>
          <w:lang w:val="ro-RO"/>
        </w:rPr>
        <w:t>îl reprezintă Anexa 1 la prezenta Instrucțiune.</w:t>
      </w:r>
    </w:p>
    <w:p w14:paraId="35F5CE56" w14:textId="14E2CBAE" w:rsidR="00BB3555" w:rsidRPr="00D81CFE" w:rsidRDefault="00BB3555" w:rsidP="00126C86">
      <w:pPr>
        <w:autoSpaceDE w:val="0"/>
        <w:autoSpaceDN w:val="0"/>
        <w:adjustRightInd w:val="0"/>
        <w:spacing w:after="0"/>
        <w:jc w:val="both"/>
        <w:rPr>
          <w:rFonts w:eastAsia="Times New Roman" w:cs="Calibri"/>
          <w:lang w:val="ro-RO"/>
        </w:rPr>
      </w:pPr>
      <w:r w:rsidRPr="00D81CFE">
        <w:rPr>
          <w:rFonts w:eastAsia="Times New Roman" w:cs="Calibri"/>
          <w:b/>
          <w:bCs/>
          <w:lang w:val="ro-RO"/>
        </w:rPr>
        <w:t>Art.</w:t>
      </w:r>
      <w:r w:rsidR="00F13B61">
        <w:rPr>
          <w:rFonts w:eastAsia="Times New Roman" w:cs="Calibri"/>
          <w:b/>
          <w:bCs/>
          <w:lang w:val="ro-RO"/>
        </w:rPr>
        <w:t xml:space="preserve"> </w:t>
      </w:r>
      <w:r w:rsidRPr="00D81CFE">
        <w:rPr>
          <w:rFonts w:eastAsia="Times New Roman" w:cs="Calibri"/>
          <w:b/>
          <w:bCs/>
          <w:lang w:val="ro-RO"/>
        </w:rPr>
        <w:t>3</w:t>
      </w:r>
      <w:r w:rsidRPr="00D81CFE">
        <w:rPr>
          <w:rFonts w:eastAsia="Times New Roman" w:cs="Calibri"/>
          <w:lang w:val="ro-RO"/>
        </w:rPr>
        <w:t xml:space="preserve"> Cererea de finanțare și toate documentele aferente se vor depune respectând toate condițiile stabilite prin Anexa 1 la prezenta Instrucțiune.</w:t>
      </w:r>
    </w:p>
    <w:p w14:paraId="31F98080" w14:textId="7904F2EA" w:rsidR="00BB3555" w:rsidRDefault="00BB3555" w:rsidP="00126C86">
      <w:pPr>
        <w:autoSpaceDE w:val="0"/>
        <w:autoSpaceDN w:val="0"/>
        <w:adjustRightInd w:val="0"/>
        <w:spacing w:after="0"/>
        <w:jc w:val="both"/>
        <w:rPr>
          <w:rFonts w:eastAsia="Times New Roman" w:cs="Calibri"/>
          <w:color w:val="27344C"/>
          <w:lang w:val="ro-RO"/>
        </w:rPr>
      </w:pPr>
      <w:r>
        <w:rPr>
          <w:rFonts w:eastAsia="Times New Roman" w:cs="Calibri"/>
          <w:b/>
          <w:bCs/>
          <w:color w:val="27344C"/>
          <w:lang w:val="ro-RO"/>
        </w:rPr>
        <w:t>Art.</w:t>
      </w:r>
      <w:r w:rsidR="00F13B61">
        <w:rPr>
          <w:rFonts w:eastAsia="Times New Roman" w:cs="Calibri"/>
          <w:b/>
          <w:bCs/>
          <w:color w:val="27344C"/>
          <w:lang w:val="ro-RO"/>
        </w:rPr>
        <w:t xml:space="preserve"> </w:t>
      </w:r>
      <w:r>
        <w:rPr>
          <w:rFonts w:eastAsia="Times New Roman" w:cs="Calibri"/>
          <w:b/>
          <w:bCs/>
          <w:color w:val="27344C"/>
          <w:lang w:val="ro-RO"/>
        </w:rPr>
        <w:t>4</w:t>
      </w:r>
      <w:r>
        <w:rPr>
          <w:rFonts w:eastAsia="Times New Roman" w:cs="Calibri"/>
          <w:color w:val="27344C"/>
          <w:lang w:val="ro-RO"/>
        </w:rPr>
        <w:t xml:space="preserve"> Prezenta Instrucțiune intră în vigoare la data publicării pe site-ul</w:t>
      </w:r>
      <w:r w:rsidR="000E6D73">
        <w:rPr>
          <w:rFonts w:eastAsia="Times New Roman" w:cs="Calibri"/>
          <w:color w:val="27344C"/>
          <w:lang w:val="ro-RO"/>
        </w:rPr>
        <w:t>:</w:t>
      </w:r>
      <w:r>
        <w:rPr>
          <w:rFonts w:eastAsia="Times New Roman" w:cs="Calibri"/>
          <w:color w:val="27344C"/>
          <w:lang w:val="ro-RO"/>
        </w:rPr>
        <w:t xml:space="preserve"> </w:t>
      </w:r>
      <w:hyperlink r:id="rId10" w:history="1">
        <w:r w:rsidR="002E3E68">
          <w:rPr>
            <w:rStyle w:val="Hyperlink"/>
            <w:rFonts w:eastAsia="Times New Roman" w:cs="Calibri"/>
            <w:lang w:val="ro-RO"/>
          </w:rPr>
          <w:t>http://2021-2027.adrmuntenia.ro/</w:t>
        </w:r>
      </w:hyperlink>
      <w:r>
        <w:rPr>
          <w:rFonts w:eastAsia="Times New Roman" w:cs="Calibri"/>
          <w:color w:val="27344C"/>
          <w:lang w:val="ro-RO"/>
        </w:rPr>
        <w:t xml:space="preserve">. </w:t>
      </w:r>
    </w:p>
    <w:p w14:paraId="25D3F47B" w14:textId="77777777" w:rsidR="005A4F5C" w:rsidRDefault="005A4F5C" w:rsidP="00126C86">
      <w:pPr>
        <w:autoSpaceDE w:val="0"/>
        <w:autoSpaceDN w:val="0"/>
        <w:adjustRightInd w:val="0"/>
        <w:spacing w:after="0"/>
        <w:jc w:val="both"/>
        <w:rPr>
          <w:rFonts w:eastAsia="Times New Roman" w:cs="Calibri"/>
          <w:b/>
          <w:bCs/>
          <w:color w:val="27344C"/>
          <w:lang w:val="ro-RO"/>
        </w:rPr>
      </w:pPr>
    </w:p>
    <w:p w14:paraId="5455707C" w14:textId="77777777" w:rsidR="00CE30AA" w:rsidRDefault="00CE30AA" w:rsidP="00126C86">
      <w:pPr>
        <w:autoSpaceDE w:val="0"/>
        <w:autoSpaceDN w:val="0"/>
        <w:adjustRightInd w:val="0"/>
        <w:spacing w:after="0"/>
        <w:jc w:val="both"/>
        <w:rPr>
          <w:rFonts w:eastAsia="Times New Roman" w:cs="Calibri"/>
          <w:b/>
          <w:bCs/>
          <w:color w:val="27344C"/>
          <w:lang w:val="ro-RO"/>
        </w:rPr>
      </w:pPr>
    </w:p>
    <w:p w14:paraId="7ED48C8B" w14:textId="77777777" w:rsidR="00CE30AA" w:rsidRDefault="00CE30AA" w:rsidP="00126C86">
      <w:pPr>
        <w:autoSpaceDE w:val="0"/>
        <w:autoSpaceDN w:val="0"/>
        <w:adjustRightInd w:val="0"/>
        <w:spacing w:after="0"/>
        <w:jc w:val="both"/>
        <w:rPr>
          <w:rFonts w:eastAsia="Times New Roman" w:cs="Calibri"/>
          <w:b/>
          <w:bCs/>
          <w:color w:val="27344C"/>
          <w:lang w:val="ro-RO"/>
        </w:rPr>
      </w:pPr>
    </w:p>
    <w:p w14:paraId="6D0E3877" w14:textId="77777777" w:rsidR="00CE30AA" w:rsidRDefault="00CE30AA" w:rsidP="00126C86">
      <w:pPr>
        <w:autoSpaceDE w:val="0"/>
        <w:autoSpaceDN w:val="0"/>
        <w:adjustRightInd w:val="0"/>
        <w:spacing w:after="0"/>
        <w:jc w:val="both"/>
        <w:rPr>
          <w:rFonts w:eastAsia="Times New Roman" w:cs="Calibri"/>
          <w:b/>
          <w:bCs/>
          <w:color w:val="27344C"/>
          <w:lang w:val="ro-RO"/>
        </w:rPr>
      </w:pPr>
    </w:p>
    <w:p w14:paraId="4F56D0B9" w14:textId="20ABD805" w:rsidR="00BB3555" w:rsidRPr="0097448E" w:rsidRDefault="00BB3555" w:rsidP="00126C86">
      <w:pPr>
        <w:autoSpaceDE w:val="0"/>
        <w:autoSpaceDN w:val="0"/>
        <w:adjustRightInd w:val="0"/>
        <w:spacing w:after="0"/>
        <w:jc w:val="both"/>
        <w:rPr>
          <w:rFonts w:eastAsia="Times New Roman" w:cs="Calibri"/>
          <w:b/>
          <w:bCs/>
          <w:color w:val="27344C"/>
          <w:sz w:val="24"/>
          <w:szCs w:val="24"/>
          <w:lang w:val="ro-RO"/>
        </w:rPr>
      </w:pPr>
      <w:r w:rsidRPr="0097448E">
        <w:rPr>
          <w:rFonts w:eastAsia="Times New Roman" w:cs="Calibri"/>
          <w:b/>
          <w:bCs/>
          <w:color w:val="27344C"/>
          <w:sz w:val="24"/>
          <w:szCs w:val="24"/>
          <w:lang w:val="ro-RO"/>
        </w:rPr>
        <w:t>Aprobat,</w:t>
      </w:r>
    </w:p>
    <w:p w14:paraId="50923255" w14:textId="77777777" w:rsidR="00BB3555" w:rsidRPr="0097448E" w:rsidRDefault="00BB3555" w:rsidP="00126C86">
      <w:pPr>
        <w:spacing w:after="0"/>
        <w:jc w:val="both"/>
        <w:rPr>
          <w:rFonts w:eastAsia="Times New Roman" w:cs="Calibri"/>
          <w:b/>
          <w:bCs/>
          <w:color w:val="27344C"/>
          <w:sz w:val="24"/>
          <w:szCs w:val="24"/>
          <w:lang w:val="ro-RO"/>
        </w:rPr>
      </w:pPr>
      <w:r w:rsidRPr="0097448E">
        <w:rPr>
          <w:rFonts w:eastAsia="Times New Roman" w:cs="Calibri"/>
          <w:b/>
          <w:bCs/>
          <w:color w:val="27344C"/>
          <w:sz w:val="24"/>
          <w:szCs w:val="24"/>
          <w:lang w:val="ro-RO"/>
        </w:rPr>
        <w:t>Gabriela</w:t>
      </w:r>
      <w:r w:rsidR="002E3E68" w:rsidRPr="0097448E">
        <w:rPr>
          <w:rFonts w:eastAsia="Times New Roman" w:cs="Calibri"/>
          <w:b/>
          <w:bCs/>
          <w:color w:val="27344C"/>
          <w:sz w:val="24"/>
          <w:szCs w:val="24"/>
          <w:lang w:val="ro-RO"/>
        </w:rPr>
        <w:t>-</w:t>
      </w:r>
      <w:r w:rsidRPr="0097448E">
        <w:rPr>
          <w:rFonts w:eastAsia="Times New Roman" w:cs="Calibri"/>
          <w:b/>
          <w:bCs/>
          <w:color w:val="27344C"/>
          <w:sz w:val="24"/>
          <w:szCs w:val="24"/>
          <w:lang w:val="ro-RO"/>
        </w:rPr>
        <w:t>Manuela CĂLIN</w:t>
      </w:r>
    </w:p>
    <w:p w14:paraId="13A1BAA7" w14:textId="5DAC1734" w:rsidR="00BB3555" w:rsidRPr="0097448E" w:rsidRDefault="00BB3555" w:rsidP="00126C86">
      <w:pPr>
        <w:spacing w:after="0"/>
        <w:jc w:val="both"/>
        <w:rPr>
          <w:rFonts w:eastAsia="Times New Roman" w:cs="Calibri"/>
          <w:b/>
          <w:bCs/>
          <w:color w:val="27344C"/>
          <w:sz w:val="24"/>
          <w:szCs w:val="24"/>
          <w:lang w:val="ro-RO"/>
        </w:rPr>
      </w:pPr>
      <w:r w:rsidRPr="0097448E">
        <w:rPr>
          <w:rFonts w:eastAsia="Times New Roman" w:cs="Calibri"/>
          <w:b/>
          <w:bCs/>
          <w:color w:val="27344C"/>
          <w:sz w:val="24"/>
          <w:szCs w:val="24"/>
          <w:lang w:val="ro-RO"/>
        </w:rPr>
        <w:t xml:space="preserve">Director, </w:t>
      </w:r>
      <w:r w:rsidR="0097448E">
        <w:rPr>
          <w:rFonts w:eastAsia="Times New Roman" w:cs="Calibri"/>
          <w:b/>
          <w:bCs/>
          <w:color w:val="27344C"/>
          <w:sz w:val="24"/>
          <w:szCs w:val="24"/>
          <w:lang w:val="ro-RO"/>
        </w:rPr>
        <w:t xml:space="preserve"> </w:t>
      </w:r>
      <w:r w:rsidRPr="0097448E">
        <w:rPr>
          <w:rFonts w:eastAsia="Times New Roman" w:cs="Calibri"/>
          <w:b/>
          <w:bCs/>
          <w:color w:val="27344C"/>
          <w:sz w:val="24"/>
          <w:szCs w:val="24"/>
          <w:lang w:val="ro-RO"/>
        </w:rPr>
        <w:t>Direcția A</w:t>
      </w:r>
      <w:r w:rsidR="00282685" w:rsidRPr="0097448E">
        <w:rPr>
          <w:rFonts w:eastAsia="Times New Roman" w:cs="Calibri"/>
          <w:b/>
          <w:bCs/>
          <w:color w:val="27344C"/>
          <w:sz w:val="24"/>
          <w:szCs w:val="24"/>
          <w:lang w:val="ro-RO"/>
        </w:rPr>
        <w:t>utoritatea de Management</w:t>
      </w:r>
    </w:p>
    <w:p w14:paraId="281D3433" w14:textId="053A032A" w:rsidR="00BB3555" w:rsidRPr="0097448E" w:rsidRDefault="0097448E" w:rsidP="00126C86">
      <w:pPr>
        <w:spacing w:after="0"/>
        <w:jc w:val="both"/>
        <w:rPr>
          <w:rFonts w:eastAsia="Times New Roman" w:cs="Calibri"/>
          <w:b/>
          <w:bCs/>
          <w:color w:val="27344C"/>
          <w:sz w:val="24"/>
          <w:szCs w:val="24"/>
          <w:lang w:val="ro-RO"/>
        </w:rPr>
      </w:pPr>
      <w:r>
        <w:rPr>
          <w:rFonts w:eastAsia="Times New Roman" w:cs="Calibri"/>
          <w:b/>
          <w:bCs/>
          <w:color w:val="27344C"/>
          <w:sz w:val="24"/>
          <w:szCs w:val="24"/>
          <w:lang w:val="ro-RO"/>
        </w:rPr>
        <w:t>P</w:t>
      </w:r>
      <w:r w:rsidR="00282685" w:rsidRPr="0097448E">
        <w:rPr>
          <w:rFonts w:eastAsia="Times New Roman" w:cs="Calibri"/>
          <w:b/>
          <w:bCs/>
          <w:color w:val="27344C"/>
          <w:sz w:val="24"/>
          <w:szCs w:val="24"/>
          <w:lang w:val="ro-RO"/>
        </w:rPr>
        <w:t>rogramul Regional Sud-Muntenia</w:t>
      </w:r>
      <w:r>
        <w:rPr>
          <w:rFonts w:eastAsia="Times New Roman" w:cs="Calibri"/>
          <w:b/>
          <w:bCs/>
          <w:color w:val="27344C"/>
          <w:sz w:val="24"/>
          <w:szCs w:val="24"/>
          <w:lang w:val="ro-RO"/>
        </w:rPr>
        <w:t xml:space="preserve"> 2021-2027</w:t>
      </w:r>
    </w:p>
    <w:p w14:paraId="03685EC6" w14:textId="77777777" w:rsidR="000E6D73" w:rsidRDefault="000E6D73" w:rsidP="00126C86">
      <w:pPr>
        <w:spacing w:after="0"/>
        <w:jc w:val="both"/>
        <w:rPr>
          <w:rFonts w:eastAsia="Times New Roman" w:cs="Calibri"/>
          <w:color w:val="27344C"/>
          <w:sz w:val="24"/>
          <w:szCs w:val="24"/>
          <w:lang w:val="ro-RO"/>
        </w:rPr>
      </w:pPr>
    </w:p>
    <w:p w14:paraId="6F65792C" w14:textId="77777777" w:rsidR="00CE30AA" w:rsidRDefault="00CE30AA" w:rsidP="00126C86">
      <w:pPr>
        <w:spacing w:after="0"/>
        <w:jc w:val="both"/>
        <w:rPr>
          <w:rFonts w:eastAsia="Times New Roman" w:cs="Calibri"/>
          <w:color w:val="27344C"/>
          <w:sz w:val="24"/>
          <w:szCs w:val="24"/>
          <w:lang w:val="ro-RO"/>
        </w:rPr>
      </w:pPr>
    </w:p>
    <w:p w14:paraId="7DFA87D7" w14:textId="77777777" w:rsidR="00CE30AA" w:rsidRDefault="00CE30AA" w:rsidP="00126C86">
      <w:pPr>
        <w:spacing w:after="0"/>
        <w:jc w:val="both"/>
        <w:rPr>
          <w:rFonts w:eastAsia="Times New Roman" w:cs="Calibri"/>
          <w:color w:val="27344C"/>
          <w:sz w:val="24"/>
          <w:szCs w:val="24"/>
          <w:lang w:val="ro-RO"/>
        </w:rPr>
      </w:pPr>
    </w:p>
    <w:p w14:paraId="46A2BD23" w14:textId="77777777" w:rsidR="00CE30AA" w:rsidRPr="0097448E" w:rsidRDefault="00CE30AA" w:rsidP="00126C86">
      <w:pPr>
        <w:spacing w:after="0"/>
        <w:jc w:val="both"/>
        <w:rPr>
          <w:rFonts w:eastAsia="Times New Roman" w:cs="Calibri"/>
          <w:color w:val="27344C"/>
          <w:sz w:val="24"/>
          <w:szCs w:val="24"/>
          <w:lang w:val="ro-RO"/>
        </w:rPr>
      </w:pPr>
    </w:p>
    <w:p w14:paraId="205753EE" w14:textId="1DCA32E4" w:rsidR="00BB3555" w:rsidRPr="0097448E" w:rsidRDefault="00BB3555" w:rsidP="00126C86">
      <w:pPr>
        <w:spacing w:after="0"/>
        <w:jc w:val="both"/>
        <w:rPr>
          <w:rFonts w:eastAsia="Times New Roman" w:cs="Calibri"/>
          <w:b/>
          <w:bCs/>
          <w:color w:val="27344C"/>
          <w:sz w:val="24"/>
          <w:szCs w:val="24"/>
          <w:lang w:val="ro-RO"/>
        </w:rPr>
      </w:pPr>
      <w:r w:rsidRPr="0097448E">
        <w:rPr>
          <w:rFonts w:eastAsia="Times New Roman" w:cs="Calibri"/>
          <w:b/>
          <w:bCs/>
          <w:color w:val="27344C"/>
          <w:sz w:val="24"/>
          <w:szCs w:val="24"/>
          <w:lang w:val="ro-RO"/>
        </w:rPr>
        <w:t>Avizat,</w:t>
      </w:r>
    </w:p>
    <w:p w14:paraId="513B8DB4" w14:textId="77777777" w:rsidR="00660F34" w:rsidRPr="0097448E" w:rsidRDefault="00CA0349" w:rsidP="00126C86">
      <w:pPr>
        <w:spacing w:after="0"/>
        <w:jc w:val="both"/>
        <w:rPr>
          <w:rFonts w:cs="Calibri"/>
          <w:b/>
          <w:bCs/>
          <w:sz w:val="24"/>
          <w:szCs w:val="24"/>
          <w:lang w:val="ro-RO"/>
        </w:rPr>
      </w:pPr>
      <w:r w:rsidRPr="0097448E">
        <w:rPr>
          <w:rFonts w:eastAsia="Times New Roman" w:cs="Calibri"/>
          <w:b/>
          <w:bCs/>
          <w:color w:val="27344C"/>
          <w:sz w:val="24"/>
          <w:szCs w:val="24"/>
          <w:lang w:val="ro-RO"/>
        </w:rPr>
        <w:t>Biroul</w:t>
      </w:r>
      <w:r w:rsidR="00BB3555" w:rsidRPr="0097448E">
        <w:rPr>
          <w:rFonts w:eastAsia="Times New Roman" w:cs="Calibri"/>
          <w:b/>
          <w:bCs/>
          <w:color w:val="27344C"/>
          <w:sz w:val="24"/>
          <w:szCs w:val="24"/>
          <w:lang w:val="ro-RO"/>
        </w:rPr>
        <w:t xml:space="preserve"> Juridic</w:t>
      </w:r>
    </w:p>
    <w:p w14:paraId="74B80DBA" w14:textId="77777777" w:rsidR="00660F34" w:rsidRPr="0097448E" w:rsidRDefault="00660F34" w:rsidP="00126C86">
      <w:pPr>
        <w:jc w:val="both"/>
        <w:rPr>
          <w:rFonts w:cs="Calibri"/>
          <w:b/>
          <w:bCs/>
          <w:sz w:val="24"/>
          <w:szCs w:val="24"/>
          <w:lang w:val="ro-RO"/>
        </w:rPr>
      </w:pPr>
    </w:p>
    <w:p w14:paraId="53F38285" w14:textId="77777777" w:rsidR="00660F34" w:rsidRDefault="00660F34" w:rsidP="00126C86">
      <w:pPr>
        <w:jc w:val="both"/>
        <w:rPr>
          <w:rFonts w:cs="Calibri"/>
          <w:b/>
          <w:bCs/>
          <w:lang w:val="ro-RO"/>
        </w:rPr>
      </w:pPr>
    </w:p>
    <w:p w14:paraId="5B08E5E2" w14:textId="77777777" w:rsidR="00DA0182" w:rsidRDefault="00DA0182" w:rsidP="00126C86">
      <w:pPr>
        <w:jc w:val="both"/>
        <w:rPr>
          <w:rFonts w:cs="Calibri"/>
          <w:b/>
          <w:bCs/>
          <w:lang w:val="ro-RO"/>
        </w:rPr>
      </w:pPr>
    </w:p>
    <w:p w14:paraId="3FE2FC29" w14:textId="5A09A8F7" w:rsidR="00D67C01" w:rsidRPr="003F38D0" w:rsidRDefault="00AA49B5" w:rsidP="00126C86">
      <w:pPr>
        <w:jc w:val="both"/>
        <w:rPr>
          <w:rFonts w:cs="Calibri"/>
          <w:b/>
          <w:bCs/>
          <w:lang w:val="ro-RO"/>
        </w:rPr>
      </w:pPr>
      <w:r w:rsidRPr="003F38D0">
        <w:rPr>
          <w:rFonts w:cs="Calibri"/>
          <w:b/>
          <w:bCs/>
          <w:lang w:val="ro-RO"/>
        </w:rPr>
        <w:t>A</w:t>
      </w:r>
      <w:r w:rsidR="00BB3555" w:rsidRPr="003F38D0">
        <w:rPr>
          <w:rFonts w:cs="Calibri"/>
          <w:b/>
          <w:bCs/>
          <w:lang w:val="ro-RO"/>
        </w:rPr>
        <w:t>nexa 1 la Instrucțiunea nr.</w:t>
      </w:r>
      <w:r w:rsidR="003F38D0" w:rsidRPr="003F38D0">
        <w:rPr>
          <w:rFonts w:cs="Calibri"/>
          <w:b/>
          <w:bCs/>
          <w:lang w:val="ro-RO"/>
        </w:rPr>
        <w:t xml:space="preserve"> 12/01.08.2024</w:t>
      </w:r>
    </w:p>
    <w:p w14:paraId="50071B3B" w14:textId="77777777" w:rsidR="00DA0182" w:rsidRPr="006B5614" w:rsidRDefault="00DA0182" w:rsidP="00126C86">
      <w:pPr>
        <w:jc w:val="both"/>
        <w:rPr>
          <w:rFonts w:cs="Calibri"/>
          <w:b/>
          <w:bCs/>
          <w:lang w:val="ro-RO"/>
        </w:rPr>
      </w:pPr>
    </w:p>
    <w:p w14:paraId="4256E0B9" w14:textId="7AEBFC1D" w:rsidR="00002A3A" w:rsidRPr="00F43365" w:rsidRDefault="008B51CC" w:rsidP="00126C86">
      <w:pPr>
        <w:spacing w:after="0" w:line="360" w:lineRule="auto"/>
        <w:jc w:val="both"/>
        <w:rPr>
          <w:rFonts w:asciiTheme="minorHAnsi" w:hAnsiTheme="minorHAnsi" w:cstheme="minorHAnsi"/>
          <w:b/>
          <w:bCs/>
          <w:lang w:val="pt-BR" w:eastAsia="en-GB"/>
        </w:rPr>
      </w:pPr>
      <w:r w:rsidRPr="0021122F">
        <w:rPr>
          <w:rFonts w:asciiTheme="minorHAnsi" w:hAnsiTheme="minorHAnsi" w:cstheme="minorHAnsi"/>
          <w:b/>
          <w:lang w:val="ro-RO"/>
        </w:rPr>
        <w:t xml:space="preserve">Prezenta Anexă la Instrucțiunea </w:t>
      </w:r>
      <w:r w:rsidR="000E6D73" w:rsidRPr="003F38D0">
        <w:rPr>
          <w:rFonts w:asciiTheme="minorHAnsi" w:hAnsiTheme="minorHAnsi" w:cstheme="minorHAnsi"/>
          <w:b/>
          <w:lang w:val="ro-RO"/>
        </w:rPr>
        <w:t>nr.</w:t>
      </w:r>
      <w:r w:rsidR="00A51964" w:rsidRPr="003F38D0">
        <w:rPr>
          <w:rFonts w:asciiTheme="minorHAnsi" w:hAnsiTheme="minorHAnsi" w:cstheme="minorHAnsi"/>
          <w:b/>
          <w:lang w:val="ro-RO"/>
        </w:rPr>
        <w:t xml:space="preserve"> </w:t>
      </w:r>
      <w:r w:rsidR="003F38D0" w:rsidRPr="003F38D0">
        <w:rPr>
          <w:rFonts w:cs="Calibri"/>
          <w:b/>
          <w:bCs/>
          <w:lang w:val="ro-RO"/>
        </w:rPr>
        <w:t>12/01.08.2024</w:t>
      </w:r>
      <w:r w:rsidRPr="0021122F">
        <w:rPr>
          <w:rFonts w:asciiTheme="minorHAnsi" w:hAnsiTheme="minorHAnsi" w:cstheme="minorHAnsi"/>
          <w:b/>
          <w:color w:val="C00000"/>
          <w:lang w:val="ro-RO"/>
        </w:rPr>
        <w:t xml:space="preserve"> </w:t>
      </w:r>
      <w:r w:rsidRPr="0021122F">
        <w:rPr>
          <w:rFonts w:asciiTheme="minorHAnsi" w:hAnsiTheme="minorHAnsi" w:cstheme="minorHAnsi"/>
          <w:b/>
          <w:lang w:val="ro-RO"/>
        </w:rPr>
        <w:t>stabilește toate condițiile acordării finanțării pentru</w:t>
      </w:r>
      <w:r w:rsidRPr="0021122F">
        <w:rPr>
          <w:rFonts w:asciiTheme="minorHAnsi" w:hAnsiTheme="minorHAnsi" w:cstheme="minorHAnsi"/>
          <w:bCs/>
          <w:lang w:val="ro-RO"/>
        </w:rPr>
        <w:t xml:space="preserve"> </w:t>
      </w:r>
      <w:r w:rsidR="0021122F" w:rsidRPr="0021122F">
        <w:rPr>
          <w:rFonts w:asciiTheme="minorHAnsi" w:eastAsia="Times New Roman" w:hAnsiTheme="minorHAnsi" w:cstheme="minorHAnsi"/>
          <w:b/>
          <w:bCs/>
          <w:lang w:val="ro-RO"/>
        </w:rPr>
        <w:t xml:space="preserve">Prioritatea 1 </w:t>
      </w:r>
      <w:r w:rsidR="0021122F" w:rsidRPr="0021122F">
        <w:rPr>
          <w:rFonts w:asciiTheme="minorHAnsi" w:hAnsiTheme="minorHAnsi" w:cstheme="minorHAnsi"/>
          <w:b/>
          <w:bCs/>
          <w:lang w:val="ro-RO"/>
        </w:rPr>
        <w:t>„</w:t>
      </w:r>
      <w:r w:rsidR="0021122F" w:rsidRPr="00F43365">
        <w:rPr>
          <w:rFonts w:asciiTheme="minorHAnsi" w:hAnsiTheme="minorHAnsi" w:cstheme="minorHAnsi"/>
          <w:b/>
          <w:bCs/>
          <w:lang w:val="pt-BR" w:eastAsia="en-GB"/>
        </w:rPr>
        <w:t>O regiune competitivă prin inovare, digitalizare și întreprinderi dinamice</w:t>
      </w:r>
      <w:r w:rsidR="0021122F" w:rsidRPr="0021122F">
        <w:rPr>
          <w:rFonts w:asciiTheme="minorHAnsi" w:hAnsiTheme="minorHAnsi" w:cstheme="minorHAnsi"/>
          <w:b/>
          <w:bCs/>
          <w:color w:val="27344C"/>
          <w:lang w:val="ro-RO"/>
        </w:rPr>
        <w:t xml:space="preserve">”, </w:t>
      </w:r>
      <w:r w:rsidR="0021122F" w:rsidRPr="00F43365">
        <w:rPr>
          <w:rFonts w:asciiTheme="minorHAnsi" w:hAnsiTheme="minorHAnsi" w:cstheme="minorHAnsi"/>
          <w:b/>
          <w:bCs/>
          <w:lang w:val="pt-BR" w:eastAsia="en-GB"/>
        </w:rPr>
        <w:t xml:space="preserve">Obiectiv specific RSO1.3. </w:t>
      </w:r>
      <w:r w:rsidR="00FA2525" w:rsidRPr="00F43365">
        <w:rPr>
          <w:rFonts w:asciiTheme="minorHAnsi" w:hAnsiTheme="minorHAnsi" w:cstheme="minorHAnsi"/>
          <w:b/>
          <w:bCs/>
          <w:lang w:val="pt-BR" w:eastAsia="en-GB"/>
        </w:rPr>
        <w:t>“</w:t>
      </w:r>
      <w:r w:rsidR="0021122F" w:rsidRPr="00F43365">
        <w:rPr>
          <w:rFonts w:asciiTheme="minorHAnsi" w:hAnsiTheme="minorHAnsi" w:cstheme="minorHAnsi"/>
          <w:b/>
          <w:bCs/>
          <w:lang w:val="pt-BR" w:eastAsia="en-GB"/>
        </w:rPr>
        <w:t>Intensificarea creșterii sustenabile și creșterea competitivității IMM-urilor și crearea de locuri de muncă în cadrul IMM</w:t>
      </w:r>
      <w:r w:rsidR="00FA2525" w:rsidRPr="00F43365">
        <w:rPr>
          <w:rFonts w:asciiTheme="minorHAnsi" w:hAnsiTheme="minorHAnsi" w:cstheme="minorHAnsi"/>
          <w:b/>
          <w:bCs/>
          <w:lang w:val="pt-BR" w:eastAsia="en-GB"/>
        </w:rPr>
        <w:t>-</w:t>
      </w:r>
      <w:r w:rsidR="0021122F" w:rsidRPr="00F43365">
        <w:rPr>
          <w:rFonts w:asciiTheme="minorHAnsi" w:hAnsiTheme="minorHAnsi" w:cstheme="minorHAnsi"/>
          <w:b/>
          <w:bCs/>
          <w:lang w:val="pt-BR" w:eastAsia="en-GB"/>
        </w:rPr>
        <w:t>urilor, inclusiv prin investiții productive (FEDR)”,</w:t>
      </w:r>
      <w:r w:rsidR="00C87D33" w:rsidRPr="00F43365">
        <w:rPr>
          <w:rFonts w:asciiTheme="minorHAnsi" w:hAnsiTheme="minorHAnsi" w:cstheme="minorHAnsi"/>
          <w:b/>
          <w:bCs/>
          <w:lang w:val="pt-BR" w:eastAsia="en-GB"/>
        </w:rPr>
        <w:t xml:space="preserve"> proiectul cu titlul  “Promovarea spiritului Antreprenorial prin sprijinirea activitatilor de cercetare-dezvoltare in cadrul Pitesti BUSINESS HUB-PROSANT”, solicitant de finanţare PARTENERIATUL DINTRE U.A.T. MUNICIPIUL PITEȘTI ȘI INSTITUTUL DE CERCETARE ÎN TRANSPORTURI INCERTRANS,  având ca lider de parteneriat  U.A.T. MUNICIPIUL PITEȘTI</w:t>
      </w:r>
    </w:p>
    <w:p w14:paraId="7B45C9FB" w14:textId="77777777" w:rsidR="00FA4A1D" w:rsidRPr="00BA20EF" w:rsidRDefault="00FA4A1D" w:rsidP="00126C86">
      <w:pPr>
        <w:spacing w:after="0" w:line="360" w:lineRule="auto"/>
        <w:jc w:val="both"/>
        <w:rPr>
          <w:rFonts w:cs="Calibri"/>
          <w:b/>
          <w:lang w:val="ro-RO"/>
        </w:rPr>
      </w:pPr>
    </w:p>
    <w:p w14:paraId="0E6A762A" w14:textId="77777777" w:rsidR="0006625B" w:rsidRDefault="00AA0EE6" w:rsidP="00126C86">
      <w:pPr>
        <w:jc w:val="both"/>
        <w:rPr>
          <w:rFonts w:cs="Calibri"/>
          <w:b/>
          <w:lang w:val="ro-RO"/>
        </w:rPr>
      </w:pPr>
      <w:r w:rsidRPr="00BA20EF">
        <w:rPr>
          <w:rFonts w:cs="Calibri"/>
          <w:b/>
          <w:lang w:val="ro-RO"/>
        </w:rPr>
        <w:t>Abrevieri</w:t>
      </w:r>
    </w:p>
    <w:tbl>
      <w:tblPr>
        <w:tblW w:w="976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866"/>
        <w:gridCol w:w="7900"/>
      </w:tblGrid>
      <w:tr w:rsidR="004D5A6C" w:rsidRPr="00F43365" w14:paraId="3E9C87BA"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3FBFD2F7" w14:textId="77777777" w:rsidR="004D5A6C" w:rsidRPr="004D5A6C" w:rsidRDefault="004D5A6C" w:rsidP="00126C86">
            <w:pPr>
              <w:spacing w:after="160"/>
              <w:jc w:val="both"/>
              <w:rPr>
                <w:rFonts w:cs="Calibri"/>
                <w:i/>
                <w:lang w:val="ro-RO"/>
              </w:rPr>
            </w:pPr>
            <w:r w:rsidRPr="004D5A6C">
              <w:rPr>
                <w:rFonts w:cs="Calibri"/>
                <w:i/>
                <w:lang w:val="ro-RO"/>
              </w:rPr>
              <w:t>ADR SM</w:t>
            </w:r>
          </w:p>
        </w:tc>
        <w:tc>
          <w:tcPr>
            <w:tcW w:w="7900" w:type="dxa"/>
            <w:tcBorders>
              <w:top w:val="single" w:sz="12" w:space="0" w:color="auto"/>
              <w:left w:val="single" w:sz="12" w:space="0" w:color="auto"/>
              <w:bottom w:val="single" w:sz="12" w:space="0" w:color="auto"/>
              <w:right w:val="single" w:sz="12" w:space="0" w:color="auto"/>
            </w:tcBorders>
          </w:tcPr>
          <w:p w14:paraId="3D0D344F" w14:textId="77777777" w:rsidR="004D5A6C" w:rsidRPr="004D5A6C" w:rsidRDefault="004D5A6C" w:rsidP="00126C86">
            <w:pPr>
              <w:spacing w:after="160"/>
              <w:jc w:val="both"/>
              <w:rPr>
                <w:rFonts w:cs="Calibri"/>
                <w:i/>
                <w:lang w:val="ro-RO"/>
              </w:rPr>
            </w:pPr>
            <w:r w:rsidRPr="004D5A6C">
              <w:rPr>
                <w:rFonts w:cs="Calibri"/>
                <w:i/>
                <w:lang w:val="ro-RO"/>
              </w:rPr>
              <w:t>Agenţia pentru Dezvoltare Regională Sud-Muntenia</w:t>
            </w:r>
          </w:p>
        </w:tc>
      </w:tr>
      <w:tr w:rsidR="004D5A6C" w:rsidRPr="007B51C6" w14:paraId="150C5FA0"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160FB9EC" w14:textId="77777777" w:rsidR="004D5A6C" w:rsidRPr="004D5A6C" w:rsidRDefault="004D5A6C" w:rsidP="00126C86">
            <w:pPr>
              <w:spacing w:after="160"/>
              <w:jc w:val="both"/>
              <w:rPr>
                <w:rFonts w:cs="Calibri"/>
                <w:i/>
                <w:lang w:val="ro-RO"/>
              </w:rPr>
            </w:pPr>
            <w:r w:rsidRPr="004D5A6C">
              <w:rPr>
                <w:rFonts w:cs="Calibri"/>
                <w:i/>
                <w:lang w:val="ro-RO"/>
              </w:rPr>
              <w:t>AM PRSM</w:t>
            </w:r>
          </w:p>
        </w:tc>
        <w:tc>
          <w:tcPr>
            <w:tcW w:w="7900" w:type="dxa"/>
            <w:tcBorders>
              <w:top w:val="single" w:sz="12" w:space="0" w:color="auto"/>
              <w:left w:val="single" w:sz="12" w:space="0" w:color="auto"/>
              <w:bottom w:val="single" w:sz="12" w:space="0" w:color="auto"/>
              <w:right w:val="single" w:sz="12" w:space="0" w:color="auto"/>
            </w:tcBorders>
          </w:tcPr>
          <w:p w14:paraId="745C53EB" w14:textId="77777777" w:rsidR="004D5A6C" w:rsidRPr="004D5A6C" w:rsidRDefault="004D5A6C" w:rsidP="00126C86">
            <w:pPr>
              <w:spacing w:after="160"/>
              <w:jc w:val="both"/>
              <w:rPr>
                <w:rFonts w:cs="Calibri"/>
                <w:i/>
                <w:lang w:val="ro-RO"/>
              </w:rPr>
            </w:pPr>
            <w:r w:rsidRPr="004D5A6C">
              <w:rPr>
                <w:rFonts w:cs="Calibri"/>
                <w:i/>
                <w:lang w:val="ro-RO"/>
              </w:rPr>
              <w:t>Autoritatea de Management pentru Programul Regional Sud- Muntenia 2021-2027</w:t>
            </w:r>
          </w:p>
        </w:tc>
      </w:tr>
      <w:tr w:rsidR="006F5A2E" w:rsidRPr="007B51C6" w14:paraId="1CF0FA67"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343BDF4B" w14:textId="1B5B0AED" w:rsidR="006F5A2E" w:rsidRPr="009F26FB" w:rsidRDefault="006F5A2E" w:rsidP="00126C86">
            <w:pPr>
              <w:spacing w:after="160"/>
              <w:jc w:val="both"/>
              <w:rPr>
                <w:rFonts w:cs="Calibri"/>
                <w:i/>
                <w:lang w:val="ro-RO"/>
              </w:rPr>
            </w:pPr>
            <w:r w:rsidRPr="009F26FB">
              <w:rPr>
                <w:rFonts w:cs="Calibri"/>
                <w:i/>
                <w:lang w:val="ro-RO"/>
              </w:rPr>
              <w:t>APL</w:t>
            </w:r>
          </w:p>
        </w:tc>
        <w:tc>
          <w:tcPr>
            <w:tcW w:w="7900" w:type="dxa"/>
            <w:tcBorders>
              <w:top w:val="single" w:sz="12" w:space="0" w:color="auto"/>
              <w:left w:val="single" w:sz="12" w:space="0" w:color="auto"/>
              <w:bottom w:val="single" w:sz="12" w:space="0" w:color="auto"/>
              <w:right w:val="single" w:sz="12" w:space="0" w:color="auto"/>
            </w:tcBorders>
          </w:tcPr>
          <w:p w14:paraId="77F213DD" w14:textId="71886499" w:rsidR="006F5A2E" w:rsidRPr="009F26FB" w:rsidRDefault="006F5A2E" w:rsidP="00126C86">
            <w:pPr>
              <w:spacing w:after="160"/>
              <w:jc w:val="both"/>
              <w:rPr>
                <w:rFonts w:cs="Calibri"/>
                <w:i/>
                <w:lang w:val="ro-RO"/>
              </w:rPr>
            </w:pPr>
            <w:r w:rsidRPr="009F26FB">
              <w:rPr>
                <w:rFonts w:cs="Calibri"/>
                <w:i/>
                <w:lang w:val="ro-RO"/>
              </w:rPr>
              <w:t>Autoritate publică locală</w:t>
            </w:r>
          </w:p>
        </w:tc>
      </w:tr>
      <w:tr w:rsidR="004D5A6C" w:rsidRPr="007B51C6" w14:paraId="7F0DE38F"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0D72C128" w14:textId="77777777" w:rsidR="004D5A6C" w:rsidRPr="004D5A6C" w:rsidRDefault="004D5A6C" w:rsidP="00126C86">
            <w:pPr>
              <w:spacing w:after="160"/>
              <w:jc w:val="both"/>
              <w:rPr>
                <w:rFonts w:cs="Calibri"/>
                <w:i/>
                <w:lang w:val="ro-RO"/>
              </w:rPr>
            </w:pPr>
            <w:r w:rsidRPr="004D5A6C">
              <w:rPr>
                <w:rFonts w:cs="Calibri"/>
                <w:i/>
                <w:lang w:val="ro-RO"/>
              </w:rPr>
              <w:t>BS</w:t>
            </w:r>
          </w:p>
        </w:tc>
        <w:tc>
          <w:tcPr>
            <w:tcW w:w="7900" w:type="dxa"/>
            <w:tcBorders>
              <w:top w:val="single" w:sz="12" w:space="0" w:color="auto"/>
              <w:left w:val="single" w:sz="12" w:space="0" w:color="auto"/>
              <w:bottom w:val="single" w:sz="12" w:space="0" w:color="auto"/>
              <w:right w:val="single" w:sz="12" w:space="0" w:color="auto"/>
            </w:tcBorders>
          </w:tcPr>
          <w:p w14:paraId="0668D707" w14:textId="77777777" w:rsidR="004D5A6C" w:rsidRPr="004D5A6C" w:rsidRDefault="004D5A6C" w:rsidP="00126C86">
            <w:pPr>
              <w:spacing w:after="160"/>
              <w:jc w:val="both"/>
              <w:rPr>
                <w:rFonts w:cs="Calibri"/>
                <w:i/>
                <w:lang w:val="ro-RO"/>
              </w:rPr>
            </w:pPr>
            <w:r w:rsidRPr="004D5A6C">
              <w:rPr>
                <w:rFonts w:cs="Calibri"/>
                <w:i/>
                <w:lang w:val="ro-RO"/>
              </w:rPr>
              <w:t xml:space="preserve"> Bugetul de Stat</w:t>
            </w:r>
          </w:p>
        </w:tc>
      </w:tr>
      <w:tr w:rsidR="004D5A6C" w:rsidRPr="007B51C6" w14:paraId="4784E120"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3C8308FF" w14:textId="77777777" w:rsidR="004D5A6C" w:rsidRPr="004D5A6C" w:rsidRDefault="004D5A6C" w:rsidP="00126C86">
            <w:pPr>
              <w:spacing w:after="160"/>
              <w:jc w:val="both"/>
              <w:rPr>
                <w:rFonts w:cs="Calibri"/>
                <w:i/>
                <w:lang w:val="ro-RO"/>
              </w:rPr>
            </w:pPr>
            <w:r w:rsidRPr="004D5A6C">
              <w:rPr>
                <w:rFonts w:cs="Calibri"/>
                <w:i/>
                <w:lang w:val="ro-RO"/>
              </w:rPr>
              <w:t>CDPH</w:t>
            </w:r>
          </w:p>
        </w:tc>
        <w:tc>
          <w:tcPr>
            <w:tcW w:w="7900" w:type="dxa"/>
            <w:tcBorders>
              <w:top w:val="single" w:sz="12" w:space="0" w:color="auto"/>
              <w:left w:val="single" w:sz="12" w:space="0" w:color="auto"/>
              <w:bottom w:val="single" w:sz="12" w:space="0" w:color="auto"/>
              <w:right w:val="single" w:sz="12" w:space="0" w:color="auto"/>
            </w:tcBorders>
          </w:tcPr>
          <w:p w14:paraId="09FCEFB6" w14:textId="77777777" w:rsidR="004D5A6C" w:rsidRPr="004D5A6C" w:rsidRDefault="004D5A6C" w:rsidP="00126C86">
            <w:pPr>
              <w:spacing w:after="160"/>
              <w:jc w:val="both"/>
              <w:rPr>
                <w:rFonts w:cs="Calibri"/>
                <w:i/>
                <w:lang w:val="ro-RO"/>
              </w:rPr>
            </w:pPr>
            <w:r w:rsidRPr="004D5A6C">
              <w:rPr>
                <w:rFonts w:cs="Calibri"/>
                <w:i/>
                <w:lang w:val="ro-RO"/>
              </w:rPr>
              <w:t xml:space="preserve">Convenţia Naţiunilor Unite privind Drepturile Persoanelor cu Handicap </w:t>
            </w:r>
          </w:p>
        </w:tc>
      </w:tr>
      <w:tr w:rsidR="004D5A6C" w:rsidRPr="007B51C6" w14:paraId="4491D220"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4FBD5174" w14:textId="77777777" w:rsidR="004D5A6C" w:rsidRPr="004D5A6C" w:rsidRDefault="004D5A6C" w:rsidP="00126C86">
            <w:pPr>
              <w:spacing w:after="160"/>
              <w:jc w:val="both"/>
              <w:rPr>
                <w:rFonts w:cs="Calibri"/>
                <w:i/>
                <w:lang w:val="ro-RO"/>
              </w:rPr>
            </w:pPr>
            <w:r w:rsidRPr="004D5A6C">
              <w:rPr>
                <w:rFonts w:cs="Calibri"/>
                <w:i/>
                <w:lang w:val="ro-RO"/>
              </w:rPr>
              <w:t>CF</w:t>
            </w:r>
          </w:p>
        </w:tc>
        <w:tc>
          <w:tcPr>
            <w:tcW w:w="7900" w:type="dxa"/>
            <w:tcBorders>
              <w:top w:val="single" w:sz="12" w:space="0" w:color="auto"/>
              <w:left w:val="single" w:sz="12" w:space="0" w:color="auto"/>
              <w:bottom w:val="single" w:sz="12" w:space="0" w:color="auto"/>
              <w:right w:val="single" w:sz="12" w:space="0" w:color="auto"/>
            </w:tcBorders>
          </w:tcPr>
          <w:p w14:paraId="2CEABE43" w14:textId="77777777" w:rsidR="004D5A6C" w:rsidRPr="004D5A6C" w:rsidRDefault="004D5A6C" w:rsidP="00126C86">
            <w:pPr>
              <w:spacing w:after="160"/>
              <w:jc w:val="both"/>
              <w:rPr>
                <w:rFonts w:cs="Calibri"/>
                <w:i/>
                <w:lang w:val="ro-RO"/>
              </w:rPr>
            </w:pPr>
            <w:r w:rsidRPr="004D5A6C">
              <w:rPr>
                <w:rFonts w:cs="Calibri"/>
                <w:i/>
                <w:lang w:val="ro-RO"/>
              </w:rPr>
              <w:t>Cerere de Finanţare</w:t>
            </w:r>
          </w:p>
        </w:tc>
      </w:tr>
      <w:tr w:rsidR="004D5A6C" w:rsidRPr="00F43365" w14:paraId="46479888"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5784C0DD" w14:textId="77777777" w:rsidR="004D5A6C" w:rsidRPr="004D5A6C" w:rsidRDefault="004D5A6C" w:rsidP="00126C86">
            <w:pPr>
              <w:spacing w:after="160"/>
              <w:jc w:val="both"/>
              <w:rPr>
                <w:rFonts w:cs="Calibri"/>
                <w:i/>
                <w:lang w:val="ro-RO"/>
              </w:rPr>
            </w:pPr>
            <w:r w:rsidRPr="004D5A6C">
              <w:rPr>
                <w:rFonts w:cs="Calibri"/>
                <w:i/>
                <w:lang w:val="ro-RO"/>
              </w:rPr>
              <w:t>DNSH</w:t>
            </w:r>
          </w:p>
        </w:tc>
        <w:tc>
          <w:tcPr>
            <w:tcW w:w="7900" w:type="dxa"/>
            <w:tcBorders>
              <w:top w:val="single" w:sz="12" w:space="0" w:color="auto"/>
              <w:left w:val="single" w:sz="12" w:space="0" w:color="auto"/>
              <w:bottom w:val="single" w:sz="12" w:space="0" w:color="auto"/>
              <w:right w:val="single" w:sz="12" w:space="0" w:color="auto"/>
            </w:tcBorders>
          </w:tcPr>
          <w:p w14:paraId="1AE7B641" w14:textId="5F87424F" w:rsidR="004D5A6C" w:rsidRPr="004D5A6C" w:rsidRDefault="004D5A6C" w:rsidP="00126C86">
            <w:pPr>
              <w:spacing w:after="160"/>
              <w:jc w:val="both"/>
              <w:rPr>
                <w:rFonts w:cs="Calibri"/>
                <w:i/>
                <w:lang w:val="ro-RO"/>
              </w:rPr>
            </w:pPr>
            <w:r w:rsidRPr="004D5A6C">
              <w:rPr>
                <w:rFonts w:cs="Calibri"/>
                <w:i/>
                <w:lang w:val="ro-RO"/>
              </w:rPr>
              <w:t>Principiul „Do No Significant Harm</w:t>
            </w:r>
            <w:r w:rsidR="009F26FB">
              <w:rPr>
                <w:rFonts w:cs="Calibri"/>
                <w:i/>
                <w:lang w:val="ro-RO"/>
              </w:rPr>
              <w:t>.</w:t>
            </w:r>
            <w:r w:rsidRPr="004D5A6C">
              <w:rPr>
                <w:rFonts w:cs="Calibri"/>
                <w:i/>
                <w:lang w:val="ro-RO"/>
              </w:rPr>
              <w:t>” (</w:t>
            </w:r>
            <w:r w:rsidR="00E71C76">
              <w:rPr>
                <w:rFonts w:cs="Calibri"/>
                <w:i/>
                <w:lang w:val="ro-RO"/>
              </w:rPr>
              <w:t xml:space="preserve">Principiul </w:t>
            </w:r>
            <w:r w:rsidR="009F26FB">
              <w:rPr>
                <w:rFonts w:cs="Calibri"/>
                <w:i/>
                <w:lang w:val="ro-RO"/>
              </w:rPr>
              <w:t>„A</w:t>
            </w:r>
            <w:r w:rsidRPr="004D5A6C">
              <w:rPr>
                <w:rFonts w:cs="Calibri"/>
                <w:i/>
                <w:lang w:val="ro-RO"/>
              </w:rPr>
              <w:t xml:space="preserve"> nu prejudicia semnificativ</w:t>
            </w:r>
            <w:r w:rsidR="009F26FB">
              <w:rPr>
                <w:rFonts w:cs="Calibri"/>
                <w:i/>
                <w:lang w:val="ro-RO"/>
              </w:rPr>
              <w:t>.”</w:t>
            </w:r>
            <w:r w:rsidRPr="004D5A6C">
              <w:rPr>
                <w:rFonts w:cs="Calibri"/>
                <w:i/>
                <w:lang w:val="ro-RO"/>
              </w:rPr>
              <w:t>)</w:t>
            </w:r>
          </w:p>
        </w:tc>
      </w:tr>
      <w:tr w:rsidR="004D5A6C" w:rsidRPr="007B51C6" w14:paraId="6C3C44F3"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24DC61F8" w14:textId="77777777" w:rsidR="004D5A6C" w:rsidRPr="004D5A6C" w:rsidRDefault="004D5A6C" w:rsidP="00126C86">
            <w:pPr>
              <w:spacing w:after="160"/>
              <w:jc w:val="both"/>
              <w:rPr>
                <w:rFonts w:cs="Calibri"/>
                <w:i/>
                <w:lang w:val="ro-RO"/>
              </w:rPr>
            </w:pPr>
            <w:r w:rsidRPr="004D5A6C">
              <w:rPr>
                <w:rFonts w:cs="Calibri"/>
                <w:i/>
                <w:lang w:val="ro-RO"/>
              </w:rPr>
              <w:t>ETF</w:t>
            </w:r>
          </w:p>
        </w:tc>
        <w:tc>
          <w:tcPr>
            <w:tcW w:w="7900" w:type="dxa"/>
            <w:tcBorders>
              <w:top w:val="single" w:sz="12" w:space="0" w:color="auto"/>
              <w:left w:val="single" w:sz="12" w:space="0" w:color="auto"/>
              <w:bottom w:val="single" w:sz="12" w:space="0" w:color="auto"/>
              <w:right w:val="single" w:sz="12" w:space="0" w:color="auto"/>
            </w:tcBorders>
          </w:tcPr>
          <w:p w14:paraId="35A73F83" w14:textId="77777777" w:rsidR="004D5A6C" w:rsidRPr="004D5A6C" w:rsidRDefault="004D5A6C" w:rsidP="00126C86">
            <w:pPr>
              <w:spacing w:after="160"/>
              <w:jc w:val="both"/>
              <w:rPr>
                <w:rFonts w:cs="Calibri"/>
                <w:i/>
                <w:lang w:val="ro-RO"/>
              </w:rPr>
            </w:pPr>
            <w:r w:rsidRPr="004D5A6C">
              <w:rPr>
                <w:rFonts w:cs="Calibri"/>
                <w:i/>
                <w:lang w:val="ro-RO"/>
              </w:rPr>
              <w:t>Evaluare tehnică și financiară</w:t>
            </w:r>
          </w:p>
        </w:tc>
      </w:tr>
      <w:tr w:rsidR="004D5A6C" w:rsidRPr="00F43365" w14:paraId="38763E8D"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5F2E1F9A" w14:textId="77777777" w:rsidR="004D5A6C" w:rsidRPr="004D5A6C" w:rsidRDefault="004D5A6C" w:rsidP="00126C86">
            <w:pPr>
              <w:spacing w:after="160"/>
              <w:jc w:val="both"/>
              <w:rPr>
                <w:rFonts w:cs="Calibri"/>
                <w:i/>
                <w:lang w:val="ro-RO"/>
              </w:rPr>
            </w:pPr>
            <w:r w:rsidRPr="004D5A6C">
              <w:rPr>
                <w:rFonts w:cs="Calibri"/>
                <w:i/>
                <w:lang w:val="ro-RO"/>
              </w:rPr>
              <w:t xml:space="preserve">FEDR </w:t>
            </w:r>
          </w:p>
        </w:tc>
        <w:tc>
          <w:tcPr>
            <w:tcW w:w="7900" w:type="dxa"/>
            <w:tcBorders>
              <w:top w:val="single" w:sz="12" w:space="0" w:color="auto"/>
              <w:left w:val="single" w:sz="12" w:space="0" w:color="auto"/>
              <w:bottom w:val="single" w:sz="12" w:space="0" w:color="auto"/>
              <w:right w:val="single" w:sz="12" w:space="0" w:color="auto"/>
            </w:tcBorders>
          </w:tcPr>
          <w:p w14:paraId="077F4492" w14:textId="77777777" w:rsidR="004D5A6C" w:rsidRPr="004D5A6C" w:rsidRDefault="004D5A6C" w:rsidP="00126C86">
            <w:pPr>
              <w:spacing w:after="160"/>
              <w:jc w:val="both"/>
              <w:rPr>
                <w:rFonts w:cs="Calibri"/>
                <w:i/>
                <w:lang w:val="ro-RO"/>
              </w:rPr>
            </w:pPr>
            <w:r w:rsidRPr="004D5A6C">
              <w:rPr>
                <w:rFonts w:cs="Calibri"/>
                <w:i/>
                <w:lang w:val="ro-RO"/>
              </w:rPr>
              <w:t>Fondul European de Dezvoltare Regională</w:t>
            </w:r>
          </w:p>
        </w:tc>
      </w:tr>
      <w:tr w:rsidR="004D5A6C" w:rsidRPr="00F43365" w14:paraId="174A1B37"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2B4A72D4" w14:textId="77777777" w:rsidR="004D5A6C" w:rsidRPr="004D5A6C" w:rsidRDefault="004D5A6C" w:rsidP="00126C86">
            <w:pPr>
              <w:spacing w:after="160"/>
              <w:jc w:val="both"/>
              <w:rPr>
                <w:rFonts w:cs="Calibri"/>
                <w:i/>
                <w:lang w:val="ro-RO"/>
              </w:rPr>
            </w:pPr>
            <w:r w:rsidRPr="004D5A6C">
              <w:rPr>
                <w:rFonts w:cs="Calibri"/>
                <w:i/>
                <w:lang w:val="ro-RO"/>
              </w:rPr>
              <w:t>GIV</w:t>
            </w:r>
          </w:p>
        </w:tc>
        <w:tc>
          <w:tcPr>
            <w:tcW w:w="7900" w:type="dxa"/>
            <w:tcBorders>
              <w:top w:val="single" w:sz="12" w:space="0" w:color="auto"/>
              <w:left w:val="single" w:sz="12" w:space="0" w:color="auto"/>
              <w:bottom w:val="single" w:sz="12" w:space="0" w:color="auto"/>
              <w:right w:val="single" w:sz="12" w:space="0" w:color="auto"/>
            </w:tcBorders>
          </w:tcPr>
          <w:p w14:paraId="6223ED0E" w14:textId="369D9322" w:rsidR="004D5A6C" w:rsidRPr="004D5A6C" w:rsidRDefault="004D5A6C" w:rsidP="00126C86">
            <w:pPr>
              <w:spacing w:after="160"/>
              <w:jc w:val="both"/>
              <w:rPr>
                <w:rFonts w:cs="Calibri"/>
                <w:i/>
                <w:lang w:val="ro-RO"/>
              </w:rPr>
            </w:pPr>
            <w:r w:rsidRPr="004D5A6C">
              <w:rPr>
                <w:rFonts w:cs="Calibri"/>
                <w:i/>
                <w:lang w:val="ro-RO"/>
              </w:rPr>
              <w:t xml:space="preserve">Ghid identitate vizuală </w:t>
            </w:r>
            <w:r w:rsidR="00C87D33">
              <w:rPr>
                <w:rFonts w:cs="Calibri"/>
                <w:i/>
                <w:lang w:val="ro-RO"/>
              </w:rPr>
              <w:t xml:space="preserve">pentru PRSM </w:t>
            </w:r>
            <w:r w:rsidRPr="004D5A6C">
              <w:rPr>
                <w:rFonts w:cs="Calibri"/>
                <w:i/>
                <w:lang w:val="ro-RO"/>
              </w:rPr>
              <w:t>2021-2027</w:t>
            </w:r>
          </w:p>
        </w:tc>
      </w:tr>
      <w:tr w:rsidR="006F5A2E" w:rsidRPr="00F43365" w14:paraId="17A5AF67"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6556044B" w14:textId="318128CF" w:rsidR="006F5A2E" w:rsidRPr="004D5A6C" w:rsidRDefault="006F5A2E" w:rsidP="00126C86">
            <w:pPr>
              <w:spacing w:after="160"/>
              <w:jc w:val="both"/>
              <w:rPr>
                <w:rFonts w:cs="Calibri"/>
                <w:i/>
                <w:lang w:val="ro-RO"/>
              </w:rPr>
            </w:pPr>
            <w:r>
              <w:rPr>
                <w:rFonts w:cs="Calibri"/>
                <w:i/>
                <w:lang w:val="ro-RO"/>
              </w:rPr>
              <w:t>GES</w:t>
            </w:r>
          </w:p>
        </w:tc>
        <w:tc>
          <w:tcPr>
            <w:tcW w:w="7900" w:type="dxa"/>
            <w:tcBorders>
              <w:top w:val="single" w:sz="12" w:space="0" w:color="auto"/>
              <w:left w:val="single" w:sz="12" w:space="0" w:color="auto"/>
              <w:bottom w:val="single" w:sz="12" w:space="0" w:color="auto"/>
              <w:right w:val="single" w:sz="12" w:space="0" w:color="auto"/>
            </w:tcBorders>
          </w:tcPr>
          <w:p w14:paraId="2FEFA550" w14:textId="51415119" w:rsidR="006F5A2E" w:rsidRPr="004D5A6C" w:rsidRDefault="006F5A2E" w:rsidP="00126C86">
            <w:pPr>
              <w:spacing w:after="160"/>
              <w:jc w:val="both"/>
              <w:rPr>
                <w:rFonts w:cs="Calibri"/>
                <w:i/>
                <w:lang w:val="ro-RO"/>
              </w:rPr>
            </w:pPr>
            <w:r>
              <w:rPr>
                <w:rFonts w:cs="Calibri"/>
                <w:i/>
                <w:lang w:val="ro-RO"/>
              </w:rPr>
              <w:t>Gaze cu efect de seră</w:t>
            </w:r>
          </w:p>
        </w:tc>
      </w:tr>
      <w:tr w:rsidR="004D5A6C" w:rsidRPr="007B51C6" w14:paraId="35178898"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1102BA64" w14:textId="77777777" w:rsidR="004D5A6C" w:rsidRPr="004D5A6C" w:rsidRDefault="004D5A6C" w:rsidP="00126C86">
            <w:pPr>
              <w:spacing w:after="160"/>
              <w:jc w:val="both"/>
              <w:rPr>
                <w:rFonts w:cs="Calibri"/>
                <w:i/>
                <w:lang w:val="ro-RO"/>
              </w:rPr>
            </w:pPr>
            <w:r w:rsidRPr="004D5A6C">
              <w:rPr>
                <w:rFonts w:cs="Calibri"/>
                <w:i/>
                <w:lang w:val="ro-RO"/>
              </w:rPr>
              <w:t>GS</w:t>
            </w:r>
          </w:p>
        </w:tc>
        <w:tc>
          <w:tcPr>
            <w:tcW w:w="7900" w:type="dxa"/>
            <w:tcBorders>
              <w:top w:val="single" w:sz="12" w:space="0" w:color="auto"/>
              <w:left w:val="single" w:sz="12" w:space="0" w:color="auto"/>
              <w:bottom w:val="single" w:sz="12" w:space="0" w:color="auto"/>
              <w:right w:val="single" w:sz="12" w:space="0" w:color="auto"/>
            </w:tcBorders>
          </w:tcPr>
          <w:p w14:paraId="30B544A7" w14:textId="77777777" w:rsidR="004D5A6C" w:rsidRPr="004D5A6C" w:rsidRDefault="004D5A6C" w:rsidP="00126C86">
            <w:pPr>
              <w:spacing w:after="160"/>
              <w:jc w:val="both"/>
              <w:rPr>
                <w:rFonts w:cs="Calibri"/>
                <w:i/>
                <w:lang w:val="ro-RO"/>
              </w:rPr>
            </w:pPr>
            <w:r w:rsidRPr="004D5A6C">
              <w:rPr>
                <w:rFonts w:cs="Calibri"/>
                <w:i/>
                <w:lang w:val="ro-RO"/>
              </w:rPr>
              <w:t xml:space="preserve"> Ghidul solicitantului</w:t>
            </w:r>
          </w:p>
        </w:tc>
      </w:tr>
      <w:tr w:rsidR="004D5A6C" w:rsidRPr="007B51C6" w14:paraId="5170D062"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58AF1729" w14:textId="77777777" w:rsidR="004D5A6C" w:rsidRPr="004D5A6C" w:rsidRDefault="004D5A6C" w:rsidP="00126C86">
            <w:pPr>
              <w:spacing w:after="160"/>
              <w:jc w:val="both"/>
              <w:rPr>
                <w:rFonts w:cs="Calibri"/>
                <w:i/>
                <w:lang w:val="ro-RO"/>
              </w:rPr>
            </w:pPr>
            <w:r w:rsidRPr="004D5A6C">
              <w:rPr>
                <w:rFonts w:cs="Calibri"/>
                <w:i/>
                <w:lang w:val="ro-RO"/>
              </w:rPr>
              <w:t>MF</w:t>
            </w:r>
          </w:p>
        </w:tc>
        <w:tc>
          <w:tcPr>
            <w:tcW w:w="7900" w:type="dxa"/>
            <w:tcBorders>
              <w:top w:val="single" w:sz="12" w:space="0" w:color="auto"/>
              <w:left w:val="single" w:sz="12" w:space="0" w:color="auto"/>
              <w:bottom w:val="single" w:sz="12" w:space="0" w:color="auto"/>
              <w:right w:val="single" w:sz="12" w:space="0" w:color="auto"/>
            </w:tcBorders>
          </w:tcPr>
          <w:p w14:paraId="50185B3B" w14:textId="77777777" w:rsidR="004D5A6C" w:rsidRPr="004D5A6C" w:rsidRDefault="004D5A6C" w:rsidP="00126C86">
            <w:pPr>
              <w:spacing w:after="160"/>
              <w:jc w:val="both"/>
              <w:rPr>
                <w:rFonts w:cs="Calibri"/>
                <w:i/>
                <w:lang w:val="ro-RO"/>
              </w:rPr>
            </w:pPr>
            <w:r w:rsidRPr="004D5A6C">
              <w:rPr>
                <w:rFonts w:cs="Calibri"/>
                <w:i/>
                <w:lang w:val="ro-RO"/>
              </w:rPr>
              <w:t xml:space="preserve">Ministerul Finanţelor </w:t>
            </w:r>
          </w:p>
        </w:tc>
      </w:tr>
      <w:tr w:rsidR="004D5A6C" w:rsidRPr="007B51C6" w14:paraId="0A610891"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6FF7134B" w14:textId="77777777" w:rsidR="004D5A6C" w:rsidRPr="004D5A6C" w:rsidRDefault="004D5A6C" w:rsidP="00126C86">
            <w:pPr>
              <w:spacing w:after="160"/>
              <w:jc w:val="both"/>
              <w:rPr>
                <w:rFonts w:cs="Calibri"/>
                <w:i/>
                <w:lang w:val="ro-RO"/>
              </w:rPr>
            </w:pPr>
            <w:r w:rsidRPr="004D5A6C">
              <w:rPr>
                <w:rFonts w:cs="Calibri"/>
                <w:i/>
                <w:lang w:val="ro-RO"/>
              </w:rPr>
              <w:t>MySMIS/ SMIS</w:t>
            </w:r>
          </w:p>
        </w:tc>
        <w:tc>
          <w:tcPr>
            <w:tcW w:w="7900" w:type="dxa"/>
            <w:tcBorders>
              <w:top w:val="single" w:sz="12" w:space="0" w:color="auto"/>
              <w:left w:val="single" w:sz="12" w:space="0" w:color="auto"/>
              <w:bottom w:val="single" w:sz="12" w:space="0" w:color="auto"/>
              <w:right w:val="single" w:sz="12" w:space="0" w:color="auto"/>
            </w:tcBorders>
          </w:tcPr>
          <w:p w14:paraId="74AC2053" w14:textId="77777777" w:rsidR="004D5A6C" w:rsidRPr="004D5A6C" w:rsidRDefault="004D5A6C" w:rsidP="00126C86">
            <w:pPr>
              <w:spacing w:after="160"/>
              <w:jc w:val="both"/>
              <w:rPr>
                <w:rFonts w:cs="Calibri"/>
                <w:i/>
                <w:lang w:val="ro-RO"/>
              </w:rPr>
            </w:pPr>
            <w:r w:rsidRPr="004D5A6C">
              <w:rPr>
                <w:rFonts w:cs="Calibri"/>
                <w:i/>
                <w:lang w:val="ro-RO"/>
              </w:rPr>
              <w:t>Sistemul unic de management informatizat (Single Management Informational System)</w:t>
            </w:r>
          </w:p>
        </w:tc>
      </w:tr>
      <w:tr w:rsidR="004D5A6C" w:rsidRPr="007B51C6" w14:paraId="35207A2E"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47925241" w14:textId="77777777" w:rsidR="004D5A6C" w:rsidRPr="004D5A6C" w:rsidRDefault="004D5A6C" w:rsidP="00126C86">
            <w:pPr>
              <w:spacing w:after="160"/>
              <w:jc w:val="both"/>
              <w:rPr>
                <w:rFonts w:cs="Calibri"/>
                <w:i/>
                <w:lang w:val="ro-RO"/>
              </w:rPr>
            </w:pPr>
            <w:r w:rsidRPr="004D5A6C">
              <w:rPr>
                <w:rFonts w:cs="Calibri"/>
                <w:i/>
                <w:lang w:val="ro-RO"/>
              </w:rPr>
              <w:lastRenderedPageBreak/>
              <w:t>OP</w:t>
            </w:r>
          </w:p>
        </w:tc>
        <w:tc>
          <w:tcPr>
            <w:tcW w:w="7900" w:type="dxa"/>
            <w:tcBorders>
              <w:top w:val="single" w:sz="12" w:space="0" w:color="auto"/>
              <w:left w:val="single" w:sz="12" w:space="0" w:color="auto"/>
              <w:bottom w:val="single" w:sz="12" w:space="0" w:color="auto"/>
              <w:right w:val="single" w:sz="12" w:space="0" w:color="auto"/>
            </w:tcBorders>
          </w:tcPr>
          <w:p w14:paraId="536A6E90" w14:textId="77777777" w:rsidR="004D5A6C" w:rsidRPr="004D5A6C" w:rsidRDefault="004D5A6C" w:rsidP="00126C86">
            <w:pPr>
              <w:spacing w:after="160"/>
              <w:jc w:val="both"/>
              <w:rPr>
                <w:rFonts w:cs="Calibri"/>
                <w:i/>
                <w:lang w:val="ro-RO"/>
              </w:rPr>
            </w:pPr>
            <w:r w:rsidRPr="004D5A6C">
              <w:rPr>
                <w:rFonts w:cs="Calibri"/>
                <w:i/>
                <w:lang w:val="ro-RO"/>
              </w:rPr>
              <w:t>Obiectiv de Politică</w:t>
            </w:r>
          </w:p>
        </w:tc>
      </w:tr>
      <w:tr w:rsidR="006F5A2E" w:rsidRPr="00DD4FC5" w14:paraId="12E751C3"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55EE7582" w14:textId="434821C0" w:rsidR="006F5A2E" w:rsidRPr="006F5A2E" w:rsidRDefault="006F5A2E" w:rsidP="00126C86">
            <w:pPr>
              <w:spacing w:after="160"/>
              <w:jc w:val="both"/>
              <w:rPr>
                <w:rFonts w:asciiTheme="minorHAnsi" w:hAnsiTheme="minorHAnsi" w:cstheme="minorHAnsi"/>
                <w:i/>
                <w:lang w:val="ro-RO"/>
              </w:rPr>
            </w:pPr>
            <w:r w:rsidRPr="006F5A2E">
              <w:rPr>
                <w:rFonts w:asciiTheme="minorHAnsi" w:hAnsiTheme="minorHAnsi" w:cstheme="minorHAnsi"/>
                <w:i/>
                <w:lang w:val="ro-RO"/>
              </w:rPr>
              <w:t>OS</w:t>
            </w:r>
          </w:p>
        </w:tc>
        <w:tc>
          <w:tcPr>
            <w:tcW w:w="7900" w:type="dxa"/>
            <w:tcBorders>
              <w:top w:val="single" w:sz="12" w:space="0" w:color="auto"/>
              <w:left w:val="single" w:sz="12" w:space="0" w:color="auto"/>
              <w:bottom w:val="single" w:sz="12" w:space="0" w:color="auto"/>
              <w:right w:val="single" w:sz="12" w:space="0" w:color="auto"/>
            </w:tcBorders>
          </w:tcPr>
          <w:p w14:paraId="381EDBE9" w14:textId="3AD34FDC" w:rsidR="006F5A2E" w:rsidRPr="006F5A2E" w:rsidRDefault="006F5A2E" w:rsidP="00126C86">
            <w:pPr>
              <w:pStyle w:val="Default"/>
              <w:spacing w:line="276" w:lineRule="auto"/>
              <w:jc w:val="both"/>
              <w:rPr>
                <w:rFonts w:asciiTheme="minorHAnsi" w:hAnsiTheme="minorHAnsi" w:cstheme="minorHAnsi"/>
                <w:i/>
                <w:sz w:val="22"/>
                <w:szCs w:val="22"/>
              </w:rPr>
            </w:pPr>
            <w:r w:rsidRPr="006F5A2E">
              <w:rPr>
                <w:rFonts w:asciiTheme="minorHAnsi" w:hAnsiTheme="minorHAnsi" w:cstheme="minorHAnsi"/>
                <w:i/>
                <w:sz w:val="22"/>
                <w:szCs w:val="22"/>
                <w:lang w:val="ro-RO"/>
              </w:rPr>
              <w:t>Obiectiv specific</w:t>
            </w:r>
          </w:p>
        </w:tc>
      </w:tr>
      <w:tr w:rsidR="006F5A2E" w:rsidRPr="007B51C6" w14:paraId="57D6C3F9"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39FC17D2" w14:textId="77777777" w:rsidR="006F5A2E" w:rsidRPr="004D5A6C" w:rsidRDefault="006F5A2E" w:rsidP="00126C86">
            <w:pPr>
              <w:spacing w:after="160"/>
              <w:jc w:val="both"/>
              <w:rPr>
                <w:rFonts w:cs="Calibri"/>
                <w:i/>
                <w:lang w:val="ro-RO"/>
              </w:rPr>
            </w:pPr>
            <w:r w:rsidRPr="004D5A6C">
              <w:rPr>
                <w:rFonts w:cs="Calibri"/>
                <w:i/>
                <w:lang w:val="ro-RO"/>
              </w:rPr>
              <w:t>PRSM</w:t>
            </w:r>
          </w:p>
        </w:tc>
        <w:tc>
          <w:tcPr>
            <w:tcW w:w="7900" w:type="dxa"/>
            <w:tcBorders>
              <w:top w:val="single" w:sz="12" w:space="0" w:color="auto"/>
              <w:left w:val="single" w:sz="12" w:space="0" w:color="auto"/>
              <w:bottom w:val="single" w:sz="12" w:space="0" w:color="auto"/>
              <w:right w:val="single" w:sz="12" w:space="0" w:color="auto"/>
            </w:tcBorders>
          </w:tcPr>
          <w:p w14:paraId="172A965A" w14:textId="77777777" w:rsidR="006F5A2E" w:rsidRPr="004D5A6C" w:rsidRDefault="006F5A2E" w:rsidP="00126C86">
            <w:pPr>
              <w:spacing w:after="160"/>
              <w:jc w:val="both"/>
              <w:rPr>
                <w:rFonts w:cs="Calibri"/>
                <w:i/>
                <w:lang w:val="ro-RO"/>
              </w:rPr>
            </w:pPr>
            <w:r w:rsidRPr="004D5A6C">
              <w:rPr>
                <w:rFonts w:cs="Calibri"/>
                <w:i/>
                <w:lang w:val="ro-RO"/>
              </w:rPr>
              <w:t>Programul Regional Sud-Muntenia 2021-2027</w:t>
            </w:r>
          </w:p>
        </w:tc>
      </w:tr>
      <w:tr w:rsidR="006F5A2E" w:rsidRPr="007B51C6" w14:paraId="23742D77"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65291A05" w14:textId="77777777" w:rsidR="006F5A2E" w:rsidRPr="004D5A6C" w:rsidRDefault="006F5A2E" w:rsidP="00126C86">
            <w:pPr>
              <w:spacing w:after="160"/>
              <w:jc w:val="both"/>
              <w:rPr>
                <w:rFonts w:cs="Calibri"/>
                <w:i/>
                <w:lang w:val="ro-RO"/>
              </w:rPr>
            </w:pPr>
            <w:r w:rsidRPr="004D5A6C">
              <w:rPr>
                <w:rFonts w:cs="Calibri"/>
                <w:i/>
                <w:lang w:val="ro-RO"/>
              </w:rPr>
              <w:t>P</w:t>
            </w:r>
          </w:p>
        </w:tc>
        <w:tc>
          <w:tcPr>
            <w:tcW w:w="7900" w:type="dxa"/>
            <w:tcBorders>
              <w:top w:val="single" w:sz="12" w:space="0" w:color="auto"/>
              <w:left w:val="single" w:sz="12" w:space="0" w:color="auto"/>
              <w:bottom w:val="single" w:sz="12" w:space="0" w:color="auto"/>
              <w:right w:val="single" w:sz="12" w:space="0" w:color="auto"/>
            </w:tcBorders>
          </w:tcPr>
          <w:p w14:paraId="74D8279A" w14:textId="77777777" w:rsidR="006F5A2E" w:rsidRPr="004D5A6C" w:rsidRDefault="006F5A2E" w:rsidP="00126C86">
            <w:pPr>
              <w:spacing w:after="160"/>
              <w:jc w:val="both"/>
              <w:rPr>
                <w:rFonts w:cs="Calibri"/>
                <w:i/>
                <w:lang w:val="ro-RO"/>
              </w:rPr>
            </w:pPr>
            <w:r w:rsidRPr="004D5A6C">
              <w:rPr>
                <w:rFonts w:cs="Calibri"/>
                <w:i/>
                <w:lang w:val="ro-RO"/>
              </w:rPr>
              <w:t>Prioritate</w:t>
            </w:r>
          </w:p>
        </w:tc>
      </w:tr>
      <w:tr w:rsidR="006F5A2E" w:rsidRPr="007B51C6" w14:paraId="1106A162"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3B010513" w14:textId="77777777" w:rsidR="006F5A2E" w:rsidRPr="004D5A6C" w:rsidRDefault="006F5A2E" w:rsidP="00126C86">
            <w:pPr>
              <w:spacing w:after="160"/>
              <w:jc w:val="both"/>
              <w:rPr>
                <w:rFonts w:cs="Calibri"/>
                <w:i/>
                <w:lang w:val="ro-RO"/>
              </w:rPr>
            </w:pPr>
            <w:r w:rsidRPr="004D5A6C">
              <w:rPr>
                <w:rFonts w:cs="Calibri"/>
                <w:i/>
                <w:lang w:val="ro-RO"/>
              </w:rPr>
              <w:t>PT</w:t>
            </w:r>
          </w:p>
        </w:tc>
        <w:tc>
          <w:tcPr>
            <w:tcW w:w="7900" w:type="dxa"/>
            <w:tcBorders>
              <w:top w:val="single" w:sz="12" w:space="0" w:color="auto"/>
              <w:left w:val="single" w:sz="12" w:space="0" w:color="auto"/>
              <w:bottom w:val="single" w:sz="12" w:space="0" w:color="auto"/>
              <w:right w:val="single" w:sz="12" w:space="0" w:color="auto"/>
            </w:tcBorders>
          </w:tcPr>
          <w:p w14:paraId="312C7163" w14:textId="77777777" w:rsidR="006F5A2E" w:rsidRPr="004D5A6C" w:rsidRDefault="006F5A2E" w:rsidP="00126C86">
            <w:pPr>
              <w:spacing w:after="160"/>
              <w:jc w:val="both"/>
              <w:rPr>
                <w:rFonts w:cs="Calibri"/>
                <w:i/>
                <w:lang w:val="ro-RO"/>
              </w:rPr>
            </w:pPr>
            <w:r w:rsidRPr="004D5A6C">
              <w:rPr>
                <w:rFonts w:cs="Calibri"/>
                <w:i/>
                <w:lang w:val="ro-RO"/>
              </w:rPr>
              <w:t>Proiect tehnic</w:t>
            </w:r>
          </w:p>
        </w:tc>
      </w:tr>
      <w:tr w:rsidR="006F5A2E" w:rsidRPr="007B51C6" w14:paraId="7D7F3168"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4669EBD7" w14:textId="77777777" w:rsidR="006F5A2E" w:rsidRPr="004D5A6C" w:rsidRDefault="006F5A2E" w:rsidP="00126C86">
            <w:pPr>
              <w:spacing w:after="160"/>
              <w:jc w:val="both"/>
              <w:rPr>
                <w:rFonts w:cs="Calibri"/>
                <w:i/>
                <w:lang w:val="ro-RO"/>
              </w:rPr>
            </w:pPr>
            <w:r w:rsidRPr="004D5A6C">
              <w:rPr>
                <w:rFonts w:cs="Calibri"/>
                <w:i/>
                <w:lang w:val="ro-RO"/>
              </w:rPr>
              <w:t>RDC</w:t>
            </w:r>
          </w:p>
        </w:tc>
        <w:tc>
          <w:tcPr>
            <w:tcW w:w="7900" w:type="dxa"/>
            <w:tcBorders>
              <w:top w:val="single" w:sz="12" w:space="0" w:color="auto"/>
              <w:left w:val="single" w:sz="12" w:space="0" w:color="auto"/>
              <w:bottom w:val="single" w:sz="12" w:space="0" w:color="auto"/>
              <w:right w:val="single" w:sz="12" w:space="0" w:color="auto"/>
            </w:tcBorders>
          </w:tcPr>
          <w:p w14:paraId="68897CA2" w14:textId="77777777" w:rsidR="006F5A2E" w:rsidRPr="004D5A6C" w:rsidRDefault="006F5A2E" w:rsidP="00126C86">
            <w:pPr>
              <w:spacing w:after="160"/>
              <w:jc w:val="both"/>
              <w:rPr>
                <w:rFonts w:cs="Calibri"/>
                <w:i/>
                <w:lang w:val="ro-RO"/>
              </w:rPr>
            </w:pPr>
            <w:r w:rsidRPr="004D5A6C">
              <w:rPr>
                <w:rFonts w:cs="Calibri"/>
                <w:i/>
                <w:lang w:val="ro-RO"/>
              </w:rPr>
              <w:t>Regulament privind Dispozițiile Comune</w:t>
            </w:r>
          </w:p>
        </w:tc>
      </w:tr>
      <w:tr w:rsidR="006F5A2E" w:rsidRPr="007B51C6" w14:paraId="1640FFB4"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13976BD4" w14:textId="77777777" w:rsidR="006F5A2E" w:rsidRPr="004D5A6C" w:rsidRDefault="006F5A2E" w:rsidP="00126C86">
            <w:pPr>
              <w:spacing w:after="160"/>
              <w:jc w:val="both"/>
              <w:rPr>
                <w:rFonts w:cs="Calibri"/>
                <w:i/>
                <w:lang w:val="ro-RO"/>
              </w:rPr>
            </w:pPr>
            <w:r w:rsidRPr="004D5A6C">
              <w:rPr>
                <w:rFonts w:cs="Calibri"/>
                <w:i/>
                <w:lang w:val="ro-RO"/>
              </w:rPr>
              <w:t>RIS3</w:t>
            </w:r>
          </w:p>
        </w:tc>
        <w:tc>
          <w:tcPr>
            <w:tcW w:w="7900" w:type="dxa"/>
            <w:tcBorders>
              <w:top w:val="single" w:sz="12" w:space="0" w:color="auto"/>
              <w:left w:val="single" w:sz="12" w:space="0" w:color="auto"/>
              <w:bottom w:val="single" w:sz="12" w:space="0" w:color="auto"/>
              <w:right w:val="single" w:sz="12" w:space="0" w:color="auto"/>
            </w:tcBorders>
          </w:tcPr>
          <w:p w14:paraId="33106009" w14:textId="77777777" w:rsidR="006F5A2E" w:rsidRPr="004D5A6C" w:rsidRDefault="006F5A2E" w:rsidP="00126C86">
            <w:pPr>
              <w:spacing w:after="160"/>
              <w:jc w:val="both"/>
              <w:rPr>
                <w:rFonts w:cs="Calibri"/>
                <w:i/>
                <w:lang w:val="ro-RO"/>
              </w:rPr>
            </w:pPr>
            <w:r w:rsidRPr="004D5A6C">
              <w:rPr>
                <w:rFonts w:cs="Calibri"/>
                <w:i/>
                <w:lang w:val="ro-RO"/>
              </w:rPr>
              <w:t>Strategia de Specializare Inteligentă</w:t>
            </w:r>
          </w:p>
        </w:tc>
      </w:tr>
      <w:tr w:rsidR="006F5A2E" w:rsidRPr="007B51C6" w14:paraId="563F56A1"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569E6C57" w14:textId="77777777" w:rsidR="006F5A2E" w:rsidRPr="004D5A6C" w:rsidRDefault="006F5A2E" w:rsidP="00126C86">
            <w:pPr>
              <w:spacing w:after="160"/>
              <w:jc w:val="both"/>
              <w:rPr>
                <w:rFonts w:cs="Calibri"/>
                <w:i/>
                <w:lang w:val="ro-RO"/>
              </w:rPr>
            </w:pPr>
            <w:r w:rsidRPr="004D5A6C">
              <w:rPr>
                <w:rFonts w:cs="Calibri"/>
                <w:i/>
                <w:lang w:val="ro-RO"/>
              </w:rPr>
              <w:t>RSO</w:t>
            </w:r>
          </w:p>
        </w:tc>
        <w:tc>
          <w:tcPr>
            <w:tcW w:w="7900" w:type="dxa"/>
            <w:tcBorders>
              <w:top w:val="single" w:sz="12" w:space="0" w:color="auto"/>
              <w:left w:val="single" w:sz="12" w:space="0" w:color="auto"/>
              <w:bottom w:val="single" w:sz="12" w:space="0" w:color="auto"/>
              <w:right w:val="single" w:sz="12" w:space="0" w:color="auto"/>
            </w:tcBorders>
          </w:tcPr>
          <w:p w14:paraId="16AF182E" w14:textId="77777777" w:rsidR="006F5A2E" w:rsidRPr="004D5A6C" w:rsidRDefault="006F5A2E" w:rsidP="00126C86">
            <w:pPr>
              <w:spacing w:after="160"/>
              <w:jc w:val="both"/>
              <w:rPr>
                <w:rFonts w:cs="Calibri"/>
                <w:i/>
                <w:lang w:val="ro-RO"/>
              </w:rPr>
            </w:pPr>
            <w:r w:rsidRPr="004D5A6C">
              <w:rPr>
                <w:rFonts w:cs="Calibri"/>
                <w:i/>
                <w:lang w:val="ro-RO"/>
              </w:rPr>
              <w:t>Obiectiv Specific</w:t>
            </w:r>
          </w:p>
        </w:tc>
      </w:tr>
      <w:tr w:rsidR="006F5A2E" w:rsidRPr="007B51C6" w14:paraId="4B144A16"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5B506F9E" w14:textId="77777777" w:rsidR="006F5A2E" w:rsidRPr="004D5A6C" w:rsidRDefault="006F5A2E" w:rsidP="00126C86">
            <w:pPr>
              <w:spacing w:after="160"/>
              <w:jc w:val="both"/>
              <w:rPr>
                <w:rFonts w:cs="Calibri"/>
                <w:i/>
                <w:lang w:val="ro-RO"/>
              </w:rPr>
            </w:pPr>
            <w:r w:rsidRPr="004D5A6C">
              <w:rPr>
                <w:rFonts w:cs="Calibri"/>
                <w:i/>
                <w:lang w:val="ro-RO"/>
              </w:rPr>
              <w:t>TVA</w:t>
            </w:r>
          </w:p>
        </w:tc>
        <w:tc>
          <w:tcPr>
            <w:tcW w:w="7900" w:type="dxa"/>
            <w:tcBorders>
              <w:top w:val="single" w:sz="12" w:space="0" w:color="auto"/>
              <w:left w:val="single" w:sz="12" w:space="0" w:color="auto"/>
              <w:bottom w:val="single" w:sz="12" w:space="0" w:color="auto"/>
              <w:right w:val="single" w:sz="12" w:space="0" w:color="auto"/>
            </w:tcBorders>
          </w:tcPr>
          <w:p w14:paraId="37D6EB79" w14:textId="77777777" w:rsidR="006F5A2E" w:rsidRPr="004D5A6C" w:rsidRDefault="006F5A2E" w:rsidP="00126C86">
            <w:pPr>
              <w:spacing w:after="160"/>
              <w:jc w:val="both"/>
              <w:rPr>
                <w:rFonts w:cs="Calibri"/>
                <w:i/>
                <w:lang w:val="ro-RO"/>
              </w:rPr>
            </w:pPr>
            <w:r w:rsidRPr="004D5A6C">
              <w:rPr>
                <w:rFonts w:cs="Calibri"/>
                <w:i/>
                <w:lang w:val="ro-RO"/>
              </w:rPr>
              <w:t>Taxa pe valoarea adăugată</w:t>
            </w:r>
          </w:p>
        </w:tc>
      </w:tr>
      <w:tr w:rsidR="006F5A2E" w:rsidRPr="00DD4FC5" w14:paraId="71EA6365"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7BCDC27A" w14:textId="7667381E" w:rsidR="006F5A2E" w:rsidRPr="00DD4FC5" w:rsidRDefault="006F5A2E" w:rsidP="00126C86">
            <w:pPr>
              <w:spacing w:after="160"/>
              <w:jc w:val="both"/>
              <w:rPr>
                <w:rFonts w:asciiTheme="minorHAnsi" w:hAnsiTheme="minorHAnsi" w:cstheme="minorHAnsi"/>
                <w:i/>
                <w:lang w:val="ro-RO"/>
              </w:rPr>
            </w:pPr>
            <w:r w:rsidRPr="00DD4FC5">
              <w:rPr>
                <w:rFonts w:asciiTheme="minorHAnsi" w:hAnsiTheme="minorHAnsi" w:cstheme="minorHAnsi"/>
                <w:i/>
                <w:lang w:val="ro-RO"/>
              </w:rPr>
              <w:t>TFUE</w:t>
            </w:r>
          </w:p>
        </w:tc>
        <w:tc>
          <w:tcPr>
            <w:tcW w:w="7900" w:type="dxa"/>
            <w:tcBorders>
              <w:top w:val="single" w:sz="12" w:space="0" w:color="auto"/>
              <w:left w:val="single" w:sz="12" w:space="0" w:color="auto"/>
              <w:bottom w:val="single" w:sz="12" w:space="0" w:color="auto"/>
              <w:right w:val="single" w:sz="12" w:space="0" w:color="auto"/>
            </w:tcBorders>
          </w:tcPr>
          <w:p w14:paraId="1FAAAE38" w14:textId="60625115" w:rsidR="006F5A2E" w:rsidRPr="00DD4FC5" w:rsidRDefault="006F5A2E" w:rsidP="00126C86">
            <w:pPr>
              <w:pStyle w:val="Default"/>
              <w:jc w:val="both"/>
              <w:rPr>
                <w:rFonts w:asciiTheme="minorHAnsi" w:hAnsiTheme="minorHAnsi" w:cstheme="minorHAnsi"/>
                <w:i/>
                <w:lang w:val="ro-RO"/>
              </w:rPr>
            </w:pPr>
            <w:proofErr w:type="spellStart"/>
            <w:r w:rsidRPr="00DD4FC5">
              <w:rPr>
                <w:rFonts w:asciiTheme="minorHAnsi" w:hAnsiTheme="minorHAnsi" w:cstheme="minorHAnsi"/>
                <w:i/>
                <w:sz w:val="22"/>
                <w:szCs w:val="22"/>
              </w:rPr>
              <w:t>Tratatul</w:t>
            </w:r>
            <w:proofErr w:type="spellEnd"/>
            <w:r w:rsidRPr="00DD4FC5">
              <w:rPr>
                <w:rFonts w:asciiTheme="minorHAnsi" w:hAnsiTheme="minorHAnsi" w:cstheme="minorHAnsi"/>
                <w:i/>
                <w:sz w:val="22"/>
                <w:szCs w:val="22"/>
              </w:rPr>
              <w:t xml:space="preserve"> </w:t>
            </w:r>
            <w:proofErr w:type="spellStart"/>
            <w:r w:rsidRPr="00DD4FC5">
              <w:rPr>
                <w:rFonts w:asciiTheme="minorHAnsi" w:hAnsiTheme="minorHAnsi" w:cstheme="minorHAnsi"/>
                <w:i/>
                <w:sz w:val="22"/>
                <w:szCs w:val="22"/>
              </w:rPr>
              <w:t>privind</w:t>
            </w:r>
            <w:proofErr w:type="spellEnd"/>
            <w:r w:rsidRPr="00DD4FC5">
              <w:rPr>
                <w:rFonts w:asciiTheme="minorHAnsi" w:hAnsiTheme="minorHAnsi" w:cstheme="minorHAnsi"/>
                <w:i/>
                <w:sz w:val="22"/>
                <w:szCs w:val="22"/>
              </w:rPr>
              <w:t xml:space="preserve"> </w:t>
            </w:r>
            <w:proofErr w:type="spellStart"/>
            <w:r w:rsidRPr="00DD4FC5">
              <w:rPr>
                <w:rFonts w:asciiTheme="minorHAnsi" w:hAnsiTheme="minorHAnsi" w:cstheme="minorHAnsi"/>
                <w:i/>
                <w:sz w:val="22"/>
                <w:szCs w:val="22"/>
              </w:rPr>
              <w:t>funcționarea</w:t>
            </w:r>
            <w:proofErr w:type="spellEnd"/>
            <w:r w:rsidRPr="00DD4FC5">
              <w:rPr>
                <w:rFonts w:asciiTheme="minorHAnsi" w:hAnsiTheme="minorHAnsi" w:cstheme="minorHAnsi"/>
                <w:i/>
                <w:sz w:val="22"/>
                <w:szCs w:val="22"/>
              </w:rPr>
              <w:t xml:space="preserve"> </w:t>
            </w:r>
            <w:proofErr w:type="spellStart"/>
            <w:r w:rsidRPr="00DD4FC5">
              <w:rPr>
                <w:rFonts w:asciiTheme="minorHAnsi" w:hAnsiTheme="minorHAnsi" w:cstheme="minorHAnsi"/>
                <w:i/>
                <w:sz w:val="22"/>
                <w:szCs w:val="22"/>
              </w:rPr>
              <w:t>Uniunii</w:t>
            </w:r>
            <w:proofErr w:type="spellEnd"/>
            <w:r w:rsidRPr="00DD4FC5">
              <w:rPr>
                <w:rFonts w:asciiTheme="minorHAnsi" w:hAnsiTheme="minorHAnsi" w:cstheme="minorHAnsi"/>
                <w:i/>
                <w:sz w:val="22"/>
                <w:szCs w:val="22"/>
              </w:rPr>
              <w:t xml:space="preserve"> </w:t>
            </w:r>
            <w:proofErr w:type="spellStart"/>
            <w:r w:rsidRPr="00DD4FC5">
              <w:rPr>
                <w:rFonts w:asciiTheme="minorHAnsi" w:hAnsiTheme="minorHAnsi" w:cstheme="minorHAnsi"/>
                <w:i/>
                <w:sz w:val="22"/>
                <w:szCs w:val="22"/>
              </w:rPr>
              <w:t>Europene</w:t>
            </w:r>
            <w:proofErr w:type="spellEnd"/>
            <w:r w:rsidRPr="00DD4FC5">
              <w:rPr>
                <w:rFonts w:asciiTheme="minorHAnsi" w:hAnsiTheme="minorHAnsi" w:cstheme="minorHAnsi"/>
                <w:i/>
                <w:sz w:val="22"/>
                <w:szCs w:val="22"/>
              </w:rPr>
              <w:t xml:space="preserve"> </w:t>
            </w:r>
          </w:p>
        </w:tc>
      </w:tr>
      <w:tr w:rsidR="006F5A2E" w:rsidRPr="007B51C6" w14:paraId="3B2C845E"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646B129E" w14:textId="77777777" w:rsidR="006F5A2E" w:rsidRPr="004D5A6C" w:rsidRDefault="006F5A2E" w:rsidP="00126C86">
            <w:pPr>
              <w:spacing w:after="160"/>
              <w:jc w:val="both"/>
              <w:rPr>
                <w:rFonts w:cs="Calibri"/>
                <w:i/>
                <w:lang w:val="ro-RO"/>
              </w:rPr>
            </w:pPr>
            <w:r w:rsidRPr="004D5A6C">
              <w:rPr>
                <w:rFonts w:cs="Calibri"/>
                <w:i/>
                <w:lang w:val="ro-RO"/>
              </w:rPr>
              <w:t>TRL</w:t>
            </w:r>
          </w:p>
        </w:tc>
        <w:tc>
          <w:tcPr>
            <w:tcW w:w="7900" w:type="dxa"/>
            <w:tcBorders>
              <w:top w:val="single" w:sz="12" w:space="0" w:color="auto"/>
              <w:left w:val="single" w:sz="12" w:space="0" w:color="auto"/>
              <w:bottom w:val="single" w:sz="12" w:space="0" w:color="auto"/>
              <w:right w:val="single" w:sz="12" w:space="0" w:color="auto"/>
            </w:tcBorders>
          </w:tcPr>
          <w:p w14:paraId="7AB6356D" w14:textId="77777777" w:rsidR="006F5A2E" w:rsidRPr="004D5A6C" w:rsidRDefault="006F5A2E" w:rsidP="00126C86">
            <w:pPr>
              <w:spacing w:after="160"/>
              <w:jc w:val="both"/>
              <w:rPr>
                <w:rFonts w:cs="Calibri"/>
                <w:i/>
                <w:lang w:val="ro-RO"/>
              </w:rPr>
            </w:pPr>
            <w:r w:rsidRPr="004D5A6C">
              <w:rPr>
                <w:rFonts w:cs="Calibri"/>
                <w:i/>
                <w:lang w:val="ro-RO"/>
              </w:rPr>
              <w:t>Nivel de maturitate tehnologică</w:t>
            </w:r>
          </w:p>
        </w:tc>
      </w:tr>
      <w:tr w:rsidR="006F5A2E" w:rsidRPr="007B51C6" w14:paraId="0A3574B5"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78709630" w14:textId="5D3D8E8B" w:rsidR="006F5A2E" w:rsidRPr="004D5A6C" w:rsidRDefault="006F5A2E" w:rsidP="00126C86">
            <w:pPr>
              <w:spacing w:after="160"/>
              <w:jc w:val="both"/>
              <w:rPr>
                <w:rFonts w:cs="Calibri"/>
                <w:i/>
                <w:lang w:val="ro-RO"/>
              </w:rPr>
            </w:pPr>
            <w:r>
              <w:rPr>
                <w:rFonts w:cs="Calibri"/>
                <w:i/>
                <w:lang w:val="ro-RO"/>
              </w:rPr>
              <w:t>UAT</w:t>
            </w:r>
          </w:p>
        </w:tc>
        <w:tc>
          <w:tcPr>
            <w:tcW w:w="7900" w:type="dxa"/>
            <w:tcBorders>
              <w:top w:val="single" w:sz="12" w:space="0" w:color="auto"/>
              <w:left w:val="single" w:sz="12" w:space="0" w:color="auto"/>
              <w:bottom w:val="single" w:sz="12" w:space="0" w:color="auto"/>
              <w:right w:val="single" w:sz="12" w:space="0" w:color="auto"/>
            </w:tcBorders>
          </w:tcPr>
          <w:p w14:paraId="123EB1BE" w14:textId="475ED174" w:rsidR="006F5A2E" w:rsidRPr="004D5A6C" w:rsidRDefault="006F5A2E" w:rsidP="00126C86">
            <w:pPr>
              <w:spacing w:after="160"/>
              <w:jc w:val="both"/>
              <w:rPr>
                <w:rFonts w:cs="Calibri"/>
                <w:i/>
                <w:lang w:val="ro-RO"/>
              </w:rPr>
            </w:pPr>
            <w:r>
              <w:rPr>
                <w:rFonts w:cs="Calibri"/>
                <w:i/>
                <w:lang w:val="ro-RO"/>
              </w:rPr>
              <w:t>Unitate administrativ teritorială</w:t>
            </w:r>
          </w:p>
        </w:tc>
      </w:tr>
      <w:tr w:rsidR="006F5A2E" w:rsidRPr="007B51C6" w14:paraId="7DC4AD9C" w14:textId="77777777" w:rsidTr="004D5A6C">
        <w:trPr>
          <w:trHeight w:val="268"/>
          <w:jc w:val="center"/>
        </w:trPr>
        <w:tc>
          <w:tcPr>
            <w:tcW w:w="1866" w:type="dxa"/>
            <w:tcBorders>
              <w:top w:val="single" w:sz="12" w:space="0" w:color="auto"/>
              <w:left w:val="single" w:sz="12" w:space="0" w:color="auto"/>
              <w:bottom w:val="single" w:sz="12" w:space="0" w:color="auto"/>
              <w:right w:val="single" w:sz="12" w:space="0" w:color="auto"/>
            </w:tcBorders>
            <w:shd w:val="clear" w:color="auto" w:fill="E6E6E6"/>
          </w:tcPr>
          <w:p w14:paraId="35DEE809" w14:textId="77777777" w:rsidR="006F5A2E" w:rsidRPr="004D5A6C" w:rsidRDefault="006F5A2E" w:rsidP="00126C86">
            <w:pPr>
              <w:spacing w:after="160"/>
              <w:jc w:val="both"/>
              <w:rPr>
                <w:rFonts w:cs="Calibri"/>
                <w:i/>
                <w:lang w:val="ro-RO"/>
              </w:rPr>
            </w:pPr>
            <w:r w:rsidRPr="004D5A6C">
              <w:rPr>
                <w:rFonts w:cs="Calibri"/>
                <w:i/>
                <w:lang w:val="ro-RO"/>
              </w:rPr>
              <w:t>UE</w:t>
            </w:r>
          </w:p>
        </w:tc>
        <w:tc>
          <w:tcPr>
            <w:tcW w:w="7900" w:type="dxa"/>
            <w:tcBorders>
              <w:top w:val="single" w:sz="12" w:space="0" w:color="auto"/>
              <w:left w:val="single" w:sz="12" w:space="0" w:color="auto"/>
              <w:bottom w:val="single" w:sz="12" w:space="0" w:color="auto"/>
              <w:right w:val="single" w:sz="12" w:space="0" w:color="auto"/>
            </w:tcBorders>
          </w:tcPr>
          <w:p w14:paraId="43786B99" w14:textId="77777777" w:rsidR="006F5A2E" w:rsidRPr="004D5A6C" w:rsidRDefault="006F5A2E" w:rsidP="00126C86">
            <w:pPr>
              <w:spacing w:after="160"/>
              <w:jc w:val="both"/>
              <w:rPr>
                <w:rFonts w:cs="Calibri"/>
                <w:i/>
                <w:lang w:val="ro-RO"/>
              </w:rPr>
            </w:pPr>
            <w:r w:rsidRPr="004D5A6C">
              <w:rPr>
                <w:rFonts w:cs="Calibri"/>
                <w:i/>
                <w:lang w:val="ro-RO"/>
              </w:rPr>
              <w:t>Uniunea Europeană</w:t>
            </w:r>
          </w:p>
        </w:tc>
      </w:tr>
    </w:tbl>
    <w:p w14:paraId="2DCD6570" w14:textId="77777777" w:rsidR="00C73035" w:rsidRDefault="00C73035" w:rsidP="00126C86">
      <w:pPr>
        <w:jc w:val="both"/>
        <w:rPr>
          <w:rFonts w:cs="Calibri"/>
          <w:lang w:val="ro-RO"/>
        </w:rPr>
      </w:pPr>
    </w:p>
    <w:p w14:paraId="62A9135D" w14:textId="77777777" w:rsidR="006D17BB" w:rsidRDefault="006D17BB" w:rsidP="00126C86">
      <w:pPr>
        <w:jc w:val="both"/>
        <w:rPr>
          <w:rFonts w:cs="Calibri"/>
          <w:lang w:val="ro-RO"/>
        </w:rPr>
      </w:pPr>
    </w:p>
    <w:p w14:paraId="7F207A55" w14:textId="77777777" w:rsidR="00C87D33" w:rsidRDefault="00C87D33" w:rsidP="00126C86">
      <w:pPr>
        <w:jc w:val="both"/>
        <w:rPr>
          <w:rFonts w:cs="Calibri"/>
          <w:lang w:val="ro-RO"/>
        </w:rPr>
      </w:pPr>
    </w:p>
    <w:p w14:paraId="13744820" w14:textId="77777777" w:rsidR="00C87D33" w:rsidRDefault="00C87D33" w:rsidP="00126C86">
      <w:pPr>
        <w:jc w:val="both"/>
        <w:rPr>
          <w:rFonts w:cs="Calibri"/>
          <w:lang w:val="ro-RO"/>
        </w:rPr>
      </w:pPr>
    </w:p>
    <w:p w14:paraId="48389A91" w14:textId="77777777" w:rsidR="00C87D33" w:rsidRDefault="00C87D33" w:rsidP="00126C86">
      <w:pPr>
        <w:jc w:val="both"/>
        <w:rPr>
          <w:rFonts w:cs="Calibri"/>
          <w:lang w:val="ro-RO"/>
        </w:rPr>
      </w:pPr>
    </w:p>
    <w:p w14:paraId="6FC67715" w14:textId="77777777" w:rsidR="00C87D33" w:rsidRDefault="00C87D33" w:rsidP="00126C86">
      <w:pPr>
        <w:jc w:val="both"/>
        <w:rPr>
          <w:rFonts w:cs="Calibri"/>
          <w:lang w:val="ro-RO"/>
        </w:rPr>
      </w:pPr>
    </w:p>
    <w:p w14:paraId="42801618" w14:textId="77777777" w:rsidR="00C87D33" w:rsidRDefault="00C87D33" w:rsidP="00126C86">
      <w:pPr>
        <w:jc w:val="both"/>
        <w:rPr>
          <w:rFonts w:cs="Calibri"/>
          <w:lang w:val="ro-RO"/>
        </w:rPr>
      </w:pPr>
    </w:p>
    <w:p w14:paraId="0206AFBE" w14:textId="77777777" w:rsidR="00C87D33" w:rsidRDefault="00C87D33" w:rsidP="00126C86">
      <w:pPr>
        <w:jc w:val="both"/>
        <w:rPr>
          <w:rFonts w:cs="Calibri"/>
          <w:lang w:val="ro-RO"/>
        </w:rPr>
      </w:pPr>
    </w:p>
    <w:p w14:paraId="0416C02F" w14:textId="77777777" w:rsidR="00C87D33" w:rsidRDefault="00C87D33" w:rsidP="00126C86">
      <w:pPr>
        <w:jc w:val="both"/>
        <w:rPr>
          <w:rFonts w:cs="Calibri"/>
          <w:lang w:val="ro-RO"/>
        </w:rPr>
      </w:pPr>
    </w:p>
    <w:p w14:paraId="019652CB" w14:textId="77777777" w:rsidR="00C87D33" w:rsidRDefault="00C87D33" w:rsidP="00126C86">
      <w:pPr>
        <w:jc w:val="both"/>
        <w:rPr>
          <w:rFonts w:cs="Calibri"/>
          <w:lang w:val="ro-RO"/>
        </w:rPr>
      </w:pPr>
    </w:p>
    <w:p w14:paraId="25491A57" w14:textId="77777777" w:rsidR="00C87D33" w:rsidRDefault="00C87D33" w:rsidP="00126C86">
      <w:pPr>
        <w:jc w:val="both"/>
        <w:rPr>
          <w:rFonts w:cs="Calibri"/>
          <w:lang w:val="ro-RO"/>
        </w:rPr>
      </w:pPr>
    </w:p>
    <w:p w14:paraId="2F7081AF" w14:textId="77777777" w:rsidR="00C87D33" w:rsidRDefault="00C87D33" w:rsidP="00126C86">
      <w:pPr>
        <w:jc w:val="both"/>
        <w:rPr>
          <w:rFonts w:cs="Calibri"/>
          <w:lang w:val="ro-RO"/>
        </w:rPr>
      </w:pPr>
    </w:p>
    <w:p w14:paraId="666A05BE" w14:textId="77777777" w:rsidR="00C87D33" w:rsidRDefault="00C87D33" w:rsidP="00126C86">
      <w:pPr>
        <w:jc w:val="both"/>
        <w:rPr>
          <w:rFonts w:cs="Calibri"/>
          <w:lang w:val="ro-RO"/>
        </w:rPr>
      </w:pPr>
    </w:p>
    <w:p w14:paraId="18F98628" w14:textId="32985749" w:rsidR="006E1FFC" w:rsidRPr="009A46CB" w:rsidRDefault="00C73035" w:rsidP="00126C86">
      <w:pPr>
        <w:pStyle w:val="Heading1"/>
        <w:pBdr>
          <w:top w:val="single" w:sz="4" w:space="0" w:color="auto"/>
          <w:left w:val="single" w:sz="4" w:space="4" w:color="auto"/>
          <w:bottom w:val="single" w:sz="4" w:space="1" w:color="auto"/>
          <w:right w:val="single" w:sz="4" w:space="4" w:color="auto"/>
        </w:pBdr>
        <w:shd w:val="clear" w:color="auto" w:fill="B4C6E7"/>
        <w:jc w:val="both"/>
        <w:rPr>
          <w:rFonts w:ascii="Calibri" w:hAnsi="Calibri" w:cs="Calibri"/>
          <w:sz w:val="24"/>
          <w:szCs w:val="24"/>
          <w:lang w:val="ro-RO"/>
        </w:rPr>
      </w:pPr>
      <w:bookmarkStart w:id="0" w:name="_Toc167781510"/>
      <w:bookmarkStart w:id="1" w:name="_Toc173320481"/>
      <w:r w:rsidRPr="00BA20EF">
        <w:rPr>
          <w:rFonts w:ascii="Calibri" w:hAnsi="Calibri" w:cs="Calibri"/>
          <w:sz w:val="24"/>
          <w:szCs w:val="24"/>
          <w:lang w:val="ro-RO"/>
        </w:rPr>
        <w:lastRenderedPageBreak/>
        <w:t>CUPRIN</w:t>
      </w:r>
      <w:bookmarkEnd w:id="0"/>
      <w:r w:rsidR="009A46CB">
        <w:rPr>
          <w:rFonts w:ascii="Calibri" w:hAnsi="Calibri" w:cs="Calibri"/>
          <w:sz w:val="24"/>
          <w:szCs w:val="24"/>
          <w:lang w:val="ro-RO"/>
        </w:rPr>
        <w:t>S</w:t>
      </w:r>
      <w:bookmarkEnd w:id="1"/>
    </w:p>
    <w:sdt>
      <w:sdtPr>
        <w:rPr>
          <w:rFonts w:ascii="Calibri" w:eastAsia="Calibri" w:hAnsi="Calibri"/>
          <w:color w:val="auto"/>
          <w:sz w:val="22"/>
          <w:szCs w:val="22"/>
        </w:rPr>
        <w:id w:val="1911962094"/>
        <w:docPartObj>
          <w:docPartGallery w:val="Table of Contents"/>
          <w:docPartUnique/>
        </w:docPartObj>
      </w:sdtPr>
      <w:sdtEndPr>
        <w:rPr>
          <w:b/>
          <w:bCs/>
          <w:noProof/>
        </w:rPr>
      </w:sdtEndPr>
      <w:sdtContent>
        <w:p w14:paraId="6B0FAB78" w14:textId="04C6B104" w:rsidR="006E1FFC" w:rsidRDefault="006E1FFC" w:rsidP="00126C86">
          <w:pPr>
            <w:pStyle w:val="TOCHeading"/>
            <w:jc w:val="both"/>
          </w:pPr>
        </w:p>
        <w:p w14:paraId="3D270425" w14:textId="41CD7AF1" w:rsidR="00183FDC" w:rsidRDefault="006E1FFC">
          <w:pPr>
            <w:pStyle w:val="TOC1"/>
            <w:tabs>
              <w:tab w:val="right" w:leader="dot" w:pos="9749"/>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73320481" w:history="1">
            <w:r w:rsidR="00183FDC" w:rsidRPr="00A86AF7">
              <w:rPr>
                <w:rStyle w:val="Hyperlink"/>
                <w:rFonts w:cs="Calibri"/>
                <w:noProof/>
                <w:lang w:val="ro-RO"/>
              </w:rPr>
              <w:t>CUPRINS</w:t>
            </w:r>
            <w:r w:rsidR="00183FDC">
              <w:rPr>
                <w:noProof/>
                <w:webHidden/>
              </w:rPr>
              <w:tab/>
            </w:r>
            <w:r w:rsidR="00183FDC">
              <w:rPr>
                <w:noProof/>
                <w:webHidden/>
              </w:rPr>
              <w:fldChar w:fldCharType="begin"/>
            </w:r>
            <w:r w:rsidR="00183FDC">
              <w:rPr>
                <w:noProof/>
                <w:webHidden/>
              </w:rPr>
              <w:instrText xml:space="preserve"> PAGEREF _Toc173320481 \h </w:instrText>
            </w:r>
            <w:r w:rsidR="00183FDC">
              <w:rPr>
                <w:noProof/>
                <w:webHidden/>
              </w:rPr>
            </w:r>
            <w:r w:rsidR="00183FDC">
              <w:rPr>
                <w:noProof/>
                <w:webHidden/>
              </w:rPr>
              <w:fldChar w:fldCharType="separate"/>
            </w:r>
            <w:r w:rsidR="006911CB">
              <w:rPr>
                <w:noProof/>
                <w:webHidden/>
              </w:rPr>
              <w:t>10</w:t>
            </w:r>
            <w:r w:rsidR="00183FDC">
              <w:rPr>
                <w:noProof/>
                <w:webHidden/>
              </w:rPr>
              <w:fldChar w:fldCharType="end"/>
            </w:r>
          </w:hyperlink>
        </w:p>
        <w:p w14:paraId="1CD6D7DC" w14:textId="20FA6096" w:rsidR="00183FDC" w:rsidRDefault="00183FDC">
          <w:pPr>
            <w:pStyle w:val="TOC1"/>
            <w:tabs>
              <w:tab w:val="left" w:pos="660"/>
              <w:tab w:val="right" w:leader="dot" w:pos="9749"/>
            </w:tabs>
            <w:rPr>
              <w:rFonts w:asciiTheme="minorHAnsi" w:eastAsiaTheme="minorEastAsia" w:hAnsiTheme="minorHAnsi" w:cstheme="minorBidi"/>
              <w:noProof/>
              <w:kern w:val="2"/>
              <w14:ligatures w14:val="standardContextual"/>
            </w:rPr>
          </w:pPr>
          <w:hyperlink w:anchor="_Toc173320482" w:history="1">
            <w:r w:rsidRPr="00A86AF7">
              <w:rPr>
                <w:rStyle w:val="Hyperlink"/>
                <w:rFonts w:cs="Calibri"/>
                <w:noProof/>
                <w:lang w:val="ro-RO"/>
              </w:rPr>
              <w:t>I.</w:t>
            </w:r>
            <w:r>
              <w:rPr>
                <w:rFonts w:asciiTheme="minorHAnsi" w:eastAsiaTheme="minorEastAsia" w:hAnsiTheme="minorHAnsi" w:cstheme="minorBidi"/>
                <w:noProof/>
                <w:kern w:val="2"/>
                <w14:ligatures w14:val="standardContextual"/>
              </w:rPr>
              <w:t xml:space="preserve"> </w:t>
            </w:r>
            <w:r w:rsidRPr="00A86AF7">
              <w:rPr>
                <w:rStyle w:val="Hyperlink"/>
                <w:rFonts w:cs="Calibri"/>
                <w:noProof/>
                <w:lang w:val="ro-RO"/>
              </w:rPr>
              <w:t>PREAMBUL</w:t>
            </w:r>
            <w:r>
              <w:rPr>
                <w:noProof/>
                <w:webHidden/>
              </w:rPr>
              <w:tab/>
            </w:r>
            <w:r>
              <w:rPr>
                <w:noProof/>
                <w:webHidden/>
              </w:rPr>
              <w:fldChar w:fldCharType="begin"/>
            </w:r>
            <w:r>
              <w:rPr>
                <w:noProof/>
                <w:webHidden/>
              </w:rPr>
              <w:instrText xml:space="preserve"> PAGEREF _Toc173320482 \h </w:instrText>
            </w:r>
            <w:r>
              <w:rPr>
                <w:noProof/>
                <w:webHidden/>
              </w:rPr>
            </w:r>
            <w:r>
              <w:rPr>
                <w:noProof/>
                <w:webHidden/>
              </w:rPr>
              <w:fldChar w:fldCharType="separate"/>
            </w:r>
            <w:r w:rsidR="006911CB">
              <w:rPr>
                <w:noProof/>
                <w:webHidden/>
              </w:rPr>
              <w:t>12</w:t>
            </w:r>
            <w:r>
              <w:rPr>
                <w:noProof/>
                <w:webHidden/>
              </w:rPr>
              <w:fldChar w:fldCharType="end"/>
            </w:r>
          </w:hyperlink>
        </w:p>
        <w:p w14:paraId="7923D348" w14:textId="1019525E"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483" w:history="1">
            <w:r w:rsidRPr="00A86AF7">
              <w:rPr>
                <w:rStyle w:val="Hyperlink"/>
                <w:rFonts w:cs="Calibri"/>
                <w:noProof/>
                <w:lang w:val="ro-RO"/>
              </w:rPr>
              <w:t>II.  INTRODUCERE</w:t>
            </w:r>
            <w:r>
              <w:rPr>
                <w:noProof/>
                <w:webHidden/>
              </w:rPr>
              <w:tab/>
            </w:r>
            <w:r>
              <w:rPr>
                <w:noProof/>
                <w:webHidden/>
              </w:rPr>
              <w:fldChar w:fldCharType="begin"/>
            </w:r>
            <w:r>
              <w:rPr>
                <w:noProof/>
                <w:webHidden/>
              </w:rPr>
              <w:instrText xml:space="preserve"> PAGEREF _Toc173320483 \h </w:instrText>
            </w:r>
            <w:r>
              <w:rPr>
                <w:noProof/>
                <w:webHidden/>
              </w:rPr>
            </w:r>
            <w:r>
              <w:rPr>
                <w:noProof/>
                <w:webHidden/>
              </w:rPr>
              <w:fldChar w:fldCharType="separate"/>
            </w:r>
            <w:r w:rsidR="006911CB">
              <w:rPr>
                <w:noProof/>
                <w:webHidden/>
              </w:rPr>
              <w:t>13</w:t>
            </w:r>
            <w:r>
              <w:rPr>
                <w:noProof/>
                <w:webHidden/>
              </w:rPr>
              <w:fldChar w:fldCharType="end"/>
            </w:r>
          </w:hyperlink>
        </w:p>
        <w:p w14:paraId="6E6D727B" w14:textId="73829760"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484" w:history="1">
            <w:r w:rsidRPr="00A86AF7">
              <w:rPr>
                <w:rStyle w:val="Hyperlink"/>
                <w:rFonts w:cs="Calibri"/>
                <w:noProof/>
                <w:lang w:val="ro-RO"/>
              </w:rPr>
              <w:t>III. ASPECTE SPECIFICE APELULUI DE PROIECTE</w:t>
            </w:r>
            <w:r>
              <w:rPr>
                <w:noProof/>
                <w:webHidden/>
              </w:rPr>
              <w:tab/>
            </w:r>
            <w:r>
              <w:rPr>
                <w:noProof/>
                <w:webHidden/>
              </w:rPr>
              <w:fldChar w:fldCharType="begin"/>
            </w:r>
            <w:r>
              <w:rPr>
                <w:noProof/>
                <w:webHidden/>
              </w:rPr>
              <w:instrText xml:space="preserve"> PAGEREF _Toc173320484 \h </w:instrText>
            </w:r>
            <w:r>
              <w:rPr>
                <w:noProof/>
                <w:webHidden/>
              </w:rPr>
            </w:r>
            <w:r>
              <w:rPr>
                <w:noProof/>
                <w:webHidden/>
              </w:rPr>
              <w:fldChar w:fldCharType="separate"/>
            </w:r>
            <w:r w:rsidR="006911CB">
              <w:rPr>
                <w:noProof/>
                <w:webHidden/>
              </w:rPr>
              <w:t>14</w:t>
            </w:r>
            <w:r>
              <w:rPr>
                <w:noProof/>
                <w:webHidden/>
              </w:rPr>
              <w:fldChar w:fldCharType="end"/>
            </w:r>
          </w:hyperlink>
        </w:p>
        <w:p w14:paraId="77CDC64D" w14:textId="49F488C9"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85" w:history="1">
            <w:r w:rsidRPr="00A86AF7">
              <w:rPr>
                <w:rStyle w:val="Hyperlink"/>
                <w:rFonts w:cs="Calibri"/>
                <w:noProof/>
                <w:lang w:val="ro-RO"/>
              </w:rPr>
              <w:t>TIPUL DE APEL DE PROIECTE</w:t>
            </w:r>
            <w:r>
              <w:rPr>
                <w:noProof/>
                <w:webHidden/>
              </w:rPr>
              <w:tab/>
            </w:r>
            <w:r>
              <w:rPr>
                <w:noProof/>
                <w:webHidden/>
              </w:rPr>
              <w:fldChar w:fldCharType="begin"/>
            </w:r>
            <w:r>
              <w:rPr>
                <w:noProof/>
                <w:webHidden/>
              </w:rPr>
              <w:instrText xml:space="preserve"> PAGEREF _Toc173320485 \h </w:instrText>
            </w:r>
            <w:r>
              <w:rPr>
                <w:noProof/>
                <w:webHidden/>
              </w:rPr>
            </w:r>
            <w:r>
              <w:rPr>
                <w:noProof/>
                <w:webHidden/>
              </w:rPr>
              <w:fldChar w:fldCharType="separate"/>
            </w:r>
            <w:r w:rsidR="006911CB">
              <w:rPr>
                <w:noProof/>
                <w:webHidden/>
              </w:rPr>
              <w:t>15</w:t>
            </w:r>
            <w:r>
              <w:rPr>
                <w:noProof/>
                <w:webHidden/>
              </w:rPr>
              <w:fldChar w:fldCharType="end"/>
            </w:r>
          </w:hyperlink>
        </w:p>
        <w:p w14:paraId="2C3D6E49" w14:textId="6E0BD20E"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86" w:history="1">
            <w:r w:rsidRPr="00A86AF7">
              <w:rPr>
                <w:rStyle w:val="Hyperlink"/>
                <w:rFonts w:cstheme="minorHAnsi"/>
                <w:noProof/>
                <w:lang w:val="ro-RO"/>
              </w:rPr>
              <w:t>MODALITATEA DE DEPUNERE</w:t>
            </w:r>
            <w:r>
              <w:rPr>
                <w:noProof/>
                <w:webHidden/>
              </w:rPr>
              <w:tab/>
            </w:r>
            <w:r>
              <w:rPr>
                <w:noProof/>
                <w:webHidden/>
              </w:rPr>
              <w:fldChar w:fldCharType="begin"/>
            </w:r>
            <w:r>
              <w:rPr>
                <w:noProof/>
                <w:webHidden/>
              </w:rPr>
              <w:instrText xml:space="preserve"> PAGEREF _Toc173320486 \h </w:instrText>
            </w:r>
            <w:r>
              <w:rPr>
                <w:noProof/>
                <w:webHidden/>
              </w:rPr>
            </w:r>
            <w:r>
              <w:rPr>
                <w:noProof/>
                <w:webHidden/>
              </w:rPr>
              <w:fldChar w:fldCharType="separate"/>
            </w:r>
            <w:r w:rsidR="006911CB">
              <w:rPr>
                <w:noProof/>
                <w:webHidden/>
              </w:rPr>
              <w:t>15</w:t>
            </w:r>
            <w:r>
              <w:rPr>
                <w:noProof/>
                <w:webHidden/>
              </w:rPr>
              <w:fldChar w:fldCharType="end"/>
            </w:r>
          </w:hyperlink>
        </w:p>
        <w:p w14:paraId="4BBCB92A" w14:textId="796004DF"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87" w:history="1">
            <w:r w:rsidRPr="00A86AF7">
              <w:rPr>
                <w:rStyle w:val="Hyperlink"/>
                <w:rFonts w:cs="Calibri"/>
                <w:noProof/>
                <w:lang w:val="ro-RO"/>
              </w:rPr>
              <w:t>PERIOADA DE IMPLEMENTARE A PROIECTULUI</w:t>
            </w:r>
            <w:r>
              <w:rPr>
                <w:noProof/>
                <w:webHidden/>
              </w:rPr>
              <w:tab/>
            </w:r>
            <w:r>
              <w:rPr>
                <w:noProof/>
                <w:webHidden/>
              </w:rPr>
              <w:fldChar w:fldCharType="begin"/>
            </w:r>
            <w:r>
              <w:rPr>
                <w:noProof/>
                <w:webHidden/>
              </w:rPr>
              <w:instrText xml:space="preserve"> PAGEREF _Toc173320487 \h </w:instrText>
            </w:r>
            <w:r>
              <w:rPr>
                <w:noProof/>
                <w:webHidden/>
              </w:rPr>
            </w:r>
            <w:r>
              <w:rPr>
                <w:noProof/>
                <w:webHidden/>
              </w:rPr>
              <w:fldChar w:fldCharType="separate"/>
            </w:r>
            <w:r w:rsidR="006911CB">
              <w:rPr>
                <w:noProof/>
                <w:webHidden/>
              </w:rPr>
              <w:t>16</w:t>
            </w:r>
            <w:r>
              <w:rPr>
                <w:noProof/>
                <w:webHidden/>
              </w:rPr>
              <w:fldChar w:fldCharType="end"/>
            </w:r>
          </w:hyperlink>
        </w:p>
        <w:p w14:paraId="22186783" w14:textId="0AC92BB1"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88" w:history="1">
            <w:r w:rsidRPr="00A86AF7">
              <w:rPr>
                <w:rStyle w:val="Hyperlink"/>
                <w:rFonts w:cs="Calibri"/>
                <w:noProof/>
                <w:lang w:val="pt-BR"/>
              </w:rPr>
              <w:t>INDICATORI DE REALIZARE ȘI DE REZULTAT SPECIFICI APELULUI</w:t>
            </w:r>
            <w:r>
              <w:rPr>
                <w:noProof/>
                <w:webHidden/>
              </w:rPr>
              <w:tab/>
            </w:r>
            <w:r>
              <w:rPr>
                <w:noProof/>
                <w:webHidden/>
              </w:rPr>
              <w:fldChar w:fldCharType="begin"/>
            </w:r>
            <w:r>
              <w:rPr>
                <w:noProof/>
                <w:webHidden/>
              </w:rPr>
              <w:instrText xml:space="preserve"> PAGEREF _Toc173320488 \h </w:instrText>
            </w:r>
            <w:r>
              <w:rPr>
                <w:noProof/>
                <w:webHidden/>
              </w:rPr>
            </w:r>
            <w:r>
              <w:rPr>
                <w:noProof/>
                <w:webHidden/>
              </w:rPr>
              <w:fldChar w:fldCharType="separate"/>
            </w:r>
            <w:r w:rsidR="006911CB">
              <w:rPr>
                <w:noProof/>
                <w:webHidden/>
              </w:rPr>
              <w:t>16</w:t>
            </w:r>
            <w:r>
              <w:rPr>
                <w:noProof/>
                <w:webHidden/>
              </w:rPr>
              <w:fldChar w:fldCharType="end"/>
            </w:r>
          </w:hyperlink>
        </w:p>
        <w:p w14:paraId="1D47CB9B" w14:textId="5F217E7A"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89" w:history="1">
            <w:r w:rsidRPr="00A86AF7">
              <w:rPr>
                <w:rStyle w:val="Hyperlink"/>
                <w:rFonts w:cs="Calibri"/>
                <w:noProof/>
                <w:lang w:val="pt-BR" w:eastAsia="en-GB"/>
              </w:rPr>
              <w:t>REZULTATELE AȘTEPTATE ALE PROIECTULUI</w:t>
            </w:r>
            <w:r>
              <w:rPr>
                <w:noProof/>
                <w:webHidden/>
              </w:rPr>
              <w:tab/>
            </w:r>
            <w:r>
              <w:rPr>
                <w:noProof/>
                <w:webHidden/>
              </w:rPr>
              <w:fldChar w:fldCharType="begin"/>
            </w:r>
            <w:r>
              <w:rPr>
                <w:noProof/>
                <w:webHidden/>
              </w:rPr>
              <w:instrText xml:space="preserve"> PAGEREF _Toc173320489 \h </w:instrText>
            </w:r>
            <w:r>
              <w:rPr>
                <w:noProof/>
                <w:webHidden/>
              </w:rPr>
            </w:r>
            <w:r>
              <w:rPr>
                <w:noProof/>
                <w:webHidden/>
              </w:rPr>
              <w:fldChar w:fldCharType="separate"/>
            </w:r>
            <w:r w:rsidR="006911CB">
              <w:rPr>
                <w:noProof/>
                <w:webHidden/>
              </w:rPr>
              <w:t>18</w:t>
            </w:r>
            <w:r>
              <w:rPr>
                <w:noProof/>
                <w:webHidden/>
              </w:rPr>
              <w:fldChar w:fldCharType="end"/>
            </w:r>
          </w:hyperlink>
        </w:p>
        <w:p w14:paraId="665AC9EE" w14:textId="049A5DB9"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90" w:history="1">
            <w:r w:rsidRPr="00A86AF7">
              <w:rPr>
                <w:rStyle w:val="Hyperlink"/>
                <w:rFonts w:cs="Calibri"/>
                <w:noProof/>
                <w:lang w:val="ro-RO"/>
              </w:rPr>
              <w:t>ALOCAREA FINANCIARĂ</w:t>
            </w:r>
            <w:r>
              <w:rPr>
                <w:noProof/>
                <w:webHidden/>
              </w:rPr>
              <w:tab/>
            </w:r>
            <w:r>
              <w:rPr>
                <w:noProof/>
                <w:webHidden/>
              </w:rPr>
              <w:fldChar w:fldCharType="begin"/>
            </w:r>
            <w:r>
              <w:rPr>
                <w:noProof/>
                <w:webHidden/>
              </w:rPr>
              <w:instrText xml:space="preserve"> PAGEREF _Toc173320490 \h </w:instrText>
            </w:r>
            <w:r>
              <w:rPr>
                <w:noProof/>
                <w:webHidden/>
              </w:rPr>
            </w:r>
            <w:r>
              <w:rPr>
                <w:noProof/>
                <w:webHidden/>
              </w:rPr>
              <w:fldChar w:fldCharType="separate"/>
            </w:r>
            <w:r w:rsidR="006911CB">
              <w:rPr>
                <w:noProof/>
                <w:webHidden/>
              </w:rPr>
              <w:t>18</w:t>
            </w:r>
            <w:r>
              <w:rPr>
                <w:noProof/>
                <w:webHidden/>
              </w:rPr>
              <w:fldChar w:fldCharType="end"/>
            </w:r>
          </w:hyperlink>
        </w:p>
        <w:p w14:paraId="44019A62" w14:textId="6E055FE7"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491" w:history="1">
            <w:r w:rsidRPr="00A86AF7">
              <w:rPr>
                <w:rStyle w:val="Hyperlink"/>
                <w:rFonts w:cs="Calibri"/>
                <w:noProof/>
                <w:lang w:val="ro-RO"/>
              </w:rPr>
              <w:t>IV. ELIGIBILITATEA</w:t>
            </w:r>
            <w:r>
              <w:rPr>
                <w:noProof/>
                <w:webHidden/>
              </w:rPr>
              <w:tab/>
            </w:r>
            <w:r>
              <w:rPr>
                <w:noProof/>
                <w:webHidden/>
              </w:rPr>
              <w:fldChar w:fldCharType="begin"/>
            </w:r>
            <w:r>
              <w:rPr>
                <w:noProof/>
                <w:webHidden/>
              </w:rPr>
              <w:instrText xml:space="preserve"> PAGEREF _Toc173320491 \h </w:instrText>
            </w:r>
            <w:r>
              <w:rPr>
                <w:noProof/>
                <w:webHidden/>
              </w:rPr>
            </w:r>
            <w:r>
              <w:rPr>
                <w:noProof/>
                <w:webHidden/>
              </w:rPr>
              <w:fldChar w:fldCharType="separate"/>
            </w:r>
            <w:r w:rsidR="006911CB">
              <w:rPr>
                <w:noProof/>
                <w:webHidden/>
              </w:rPr>
              <w:t>19</w:t>
            </w:r>
            <w:r>
              <w:rPr>
                <w:noProof/>
                <w:webHidden/>
              </w:rPr>
              <w:fldChar w:fldCharType="end"/>
            </w:r>
          </w:hyperlink>
        </w:p>
        <w:p w14:paraId="0C8C8329" w14:textId="433E6146"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92" w:history="1">
            <w:r w:rsidRPr="00A86AF7">
              <w:rPr>
                <w:rStyle w:val="Hyperlink"/>
                <w:rFonts w:cs="Calibri"/>
                <w:noProof/>
                <w:lang w:val="ro-RO"/>
              </w:rPr>
              <w:t>4.1 Eligibilitatea solicitantului</w:t>
            </w:r>
            <w:r>
              <w:rPr>
                <w:noProof/>
                <w:webHidden/>
              </w:rPr>
              <w:tab/>
            </w:r>
            <w:r>
              <w:rPr>
                <w:noProof/>
                <w:webHidden/>
              </w:rPr>
              <w:fldChar w:fldCharType="begin"/>
            </w:r>
            <w:r>
              <w:rPr>
                <w:noProof/>
                <w:webHidden/>
              </w:rPr>
              <w:instrText xml:space="preserve"> PAGEREF _Toc173320492 \h </w:instrText>
            </w:r>
            <w:r>
              <w:rPr>
                <w:noProof/>
                <w:webHidden/>
              </w:rPr>
            </w:r>
            <w:r>
              <w:rPr>
                <w:noProof/>
                <w:webHidden/>
              </w:rPr>
              <w:fldChar w:fldCharType="separate"/>
            </w:r>
            <w:r w:rsidR="006911CB">
              <w:rPr>
                <w:noProof/>
                <w:webHidden/>
              </w:rPr>
              <w:t>19</w:t>
            </w:r>
            <w:r>
              <w:rPr>
                <w:noProof/>
                <w:webHidden/>
              </w:rPr>
              <w:fldChar w:fldCharType="end"/>
            </w:r>
          </w:hyperlink>
        </w:p>
        <w:p w14:paraId="05908268" w14:textId="20BCDC21" w:rsidR="00183FDC" w:rsidRPr="00183FDC" w:rsidRDefault="00183FDC">
          <w:pPr>
            <w:pStyle w:val="TOC2"/>
            <w:tabs>
              <w:tab w:val="right" w:leader="dot" w:pos="9749"/>
            </w:tabs>
            <w:rPr>
              <w:rStyle w:val="Hyperlink"/>
              <w:rFonts w:cs="Calibri"/>
              <w:lang w:val="ro-RO"/>
            </w:rPr>
          </w:pPr>
          <w:hyperlink w:anchor="_Toc173320493" w:history="1">
            <w:r w:rsidRPr="00A86AF7">
              <w:rPr>
                <w:rStyle w:val="Hyperlink"/>
                <w:rFonts w:cs="Calibri"/>
                <w:noProof/>
                <w:lang w:val="ro-RO"/>
              </w:rPr>
              <w:t>4.2 Eligibilitatea proiectelor</w:t>
            </w:r>
            <w:r w:rsidRPr="00183FDC">
              <w:rPr>
                <w:rStyle w:val="Hyperlink"/>
                <w:rFonts w:cs="Calibri"/>
                <w:webHidden/>
                <w:lang w:val="ro-RO"/>
              </w:rPr>
              <w:tab/>
            </w:r>
            <w:r w:rsidRPr="00183FDC">
              <w:rPr>
                <w:rStyle w:val="Hyperlink"/>
                <w:rFonts w:cs="Calibri"/>
                <w:webHidden/>
                <w:lang w:val="ro-RO"/>
              </w:rPr>
              <w:fldChar w:fldCharType="begin"/>
            </w:r>
            <w:r w:rsidRPr="00183FDC">
              <w:rPr>
                <w:rStyle w:val="Hyperlink"/>
                <w:rFonts w:cs="Calibri"/>
                <w:webHidden/>
                <w:lang w:val="ro-RO"/>
              </w:rPr>
              <w:instrText xml:space="preserve"> PAGEREF _Toc173320493 \h </w:instrText>
            </w:r>
            <w:r w:rsidRPr="00183FDC">
              <w:rPr>
                <w:rStyle w:val="Hyperlink"/>
                <w:rFonts w:cs="Calibri"/>
                <w:webHidden/>
                <w:lang w:val="ro-RO"/>
              </w:rPr>
            </w:r>
            <w:r w:rsidRPr="00183FDC">
              <w:rPr>
                <w:rStyle w:val="Hyperlink"/>
                <w:rFonts w:cs="Calibri"/>
                <w:webHidden/>
                <w:lang w:val="ro-RO"/>
              </w:rPr>
              <w:fldChar w:fldCharType="separate"/>
            </w:r>
            <w:r w:rsidR="006911CB">
              <w:rPr>
                <w:rStyle w:val="Hyperlink"/>
                <w:rFonts w:cs="Calibri"/>
                <w:noProof/>
                <w:webHidden/>
                <w:lang w:val="ro-RO"/>
              </w:rPr>
              <w:t>22</w:t>
            </w:r>
            <w:r w:rsidRPr="00183FDC">
              <w:rPr>
                <w:rStyle w:val="Hyperlink"/>
                <w:rFonts w:cs="Calibri"/>
                <w:webHidden/>
                <w:lang w:val="ro-RO"/>
              </w:rPr>
              <w:fldChar w:fldCharType="end"/>
            </w:r>
          </w:hyperlink>
        </w:p>
        <w:p w14:paraId="13E78056" w14:textId="5A29C0D1" w:rsidR="00183FDC" w:rsidRPr="00183FDC" w:rsidRDefault="00183FDC" w:rsidP="00183FDC">
          <w:pPr>
            <w:pStyle w:val="TOC2"/>
            <w:tabs>
              <w:tab w:val="right" w:leader="dot" w:pos="9749"/>
            </w:tabs>
            <w:rPr>
              <w:rStyle w:val="Hyperlink"/>
              <w:rFonts w:cs="Calibri"/>
              <w:lang w:val="ro-RO"/>
            </w:rPr>
          </w:pPr>
          <w:hyperlink w:anchor="_Toc173320494" w:history="1">
            <w:r w:rsidRPr="00183FDC">
              <w:rPr>
                <w:rStyle w:val="Hyperlink"/>
                <w:rFonts w:cs="Calibri"/>
                <w:noProof/>
                <w:lang w:val="ro-RO"/>
              </w:rPr>
              <w:t>4.3. Eligibilitatea acţiunilor indicative/ activităţilor proiectului</w:t>
            </w:r>
            <w:r w:rsidRPr="00183FDC">
              <w:rPr>
                <w:rStyle w:val="Hyperlink"/>
                <w:rFonts w:cs="Calibri"/>
                <w:webHidden/>
                <w:lang w:val="ro-RO"/>
              </w:rPr>
              <w:tab/>
            </w:r>
            <w:r w:rsidRPr="00183FDC">
              <w:rPr>
                <w:rStyle w:val="Hyperlink"/>
                <w:rFonts w:cs="Calibri"/>
                <w:webHidden/>
                <w:lang w:val="ro-RO"/>
              </w:rPr>
              <w:fldChar w:fldCharType="begin"/>
            </w:r>
            <w:r w:rsidRPr="00183FDC">
              <w:rPr>
                <w:rStyle w:val="Hyperlink"/>
                <w:rFonts w:cs="Calibri"/>
                <w:webHidden/>
                <w:lang w:val="ro-RO"/>
              </w:rPr>
              <w:instrText xml:space="preserve"> PAGEREF _Toc173320494 \h </w:instrText>
            </w:r>
            <w:r w:rsidRPr="00183FDC">
              <w:rPr>
                <w:rStyle w:val="Hyperlink"/>
                <w:rFonts w:cs="Calibri"/>
                <w:webHidden/>
                <w:lang w:val="ro-RO"/>
              </w:rPr>
            </w:r>
            <w:r w:rsidRPr="00183FDC">
              <w:rPr>
                <w:rStyle w:val="Hyperlink"/>
                <w:rFonts w:cs="Calibri"/>
                <w:noProof/>
                <w:webHidden/>
                <w:lang w:val="ro-RO"/>
              </w:rPr>
              <w:fldChar w:fldCharType="separate"/>
            </w:r>
            <w:r w:rsidR="006911CB">
              <w:rPr>
                <w:rStyle w:val="Hyperlink"/>
                <w:rFonts w:cs="Calibri"/>
                <w:noProof/>
                <w:webHidden/>
                <w:lang w:val="ro-RO"/>
              </w:rPr>
              <w:t>23</w:t>
            </w:r>
            <w:r w:rsidRPr="00183FDC">
              <w:rPr>
                <w:rStyle w:val="Hyperlink"/>
                <w:rFonts w:cs="Calibri"/>
                <w:webHidden/>
                <w:lang w:val="ro-RO"/>
              </w:rPr>
              <w:fldChar w:fldCharType="end"/>
            </w:r>
          </w:hyperlink>
        </w:p>
        <w:p w14:paraId="333331B1" w14:textId="6952CB04"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95" w:history="1">
            <w:r w:rsidRPr="00A86AF7">
              <w:rPr>
                <w:rStyle w:val="Hyperlink"/>
                <w:rFonts w:cs="Calibri"/>
                <w:noProof/>
                <w:lang w:val="ro-RO"/>
              </w:rPr>
              <w:t>4.4. Principii orizontale</w:t>
            </w:r>
            <w:r>
              <w:rPr>
                <w:noProof/>
                <w:webHidden/>
              </w:rPr>
              <w:tab/>
            </w:r>
            <w:r>
              <w:rPr>
                <w:noProof/>
                <w:webHidden/>
              </w:rPr>
              <w:fldChar w:fldCharType="begin"/>
            </w:r>
            <w:r>
              <w:rPr>
                <w:noProof/>
                <w:webHidden/>
              </w:rPr>
              <w:instrText xml:space="preserve"> PAGEREF _Toc173320495 \h </w:instrText>
            </w:r>
            <w:r>
              <w:rPr>
                <w:noProof/>
                <w:webHidden/>
              </w:rPr>
            </w:r>
            <w:r>
              <w:rPr>
                <w:noProof/>
                <w:webHidden/>
              </w:rPr>
              <w:fldChar w:fldCharType="separate"/>
            </w:r>
            <w:r w:rsidR="006911CB">
              <w:rPr>
                <w:noProof/>
                <w:webHidden/>
              </w:rPr>
              <w:t>25</w:t>
            </w:r>
            <w:r>
              <w:rPr>
                <w:noProof/>
                <w:webHidden/>
              </w:rPr>
              <w:fldChar w:fldCharType="end"/>
            </w:r>
          </w:hyperlink>
        </w:p>
        <w:p w14:paraId="4E0633F5" w14:textId="37124038"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96" w:history="1">
            <w:r w:rsidRPr="00A86AF7">
              <w:rPr>
                <w:rStyle w:val="Hyperlink"/>
                <w:rFonts w:cs="Calibri"/>
                <w:noProof/>
                <w:lang w:val="ro-RO"/>
              </w:rPr>
              <w:t xml:space="preserve">4.5. </w:t>
            </w:r>
            <w:r w:rsidRPr="00A86AF7">
              <w:rPr>
                <w:rStyle w:val="Hyperlink"/>
                <w:rFonts w:cs="Calibri"/>
                <w:noProof/>
                <w:lang w:val="en-GB" w:eastAsia="en-GB"/>
              </w:rPr>
              <w:t>Principalele grupuri țintă</w:t>
            </w:r>
            <w:r>
              <w:rPr>
                <w:noProof/>
                <w:webHidden/>
              </w:rPr>
              <w:tab/>
            </w:r>
            <w:r>
              <w:rPr>
                <w:noProof/>
                <w:webHidden/>
              </w:rPr>
              <w:fldChar w:fldCharType="begin"/>
            </w:r>
            <w:r>
              <w:rPr>
                <w:noProof/>
                <w:webHidden/>
              </w:rPr>
              <w:instrText xml:space="preserve"> PAGEREF _Toc173320496 \h </w:instrText>
            </w:r>
            <w:r>
              <w:rPr>
                <w:noProof/>
                <w:webHidden/>
              </w:rPr>
            </w:r>
            <w:r>
              <w:rPr>
                <w:noProof/>
                <w:webHidden/>
              </w:rPr>
              <w:fldChar w:fldCharType="separate"/>
            </w:r>
            <w:r w:rsidR="006911CB">
              <w:rPr>
                <w:noProof/>
                <w:webHidden/>
              </w:rPr>
              <w:t>26</w:t>
            </w:r>
            <w:r>
              <w:rPr>
                <w:noProof/>
                <w:webHidden/>
              </w:rPr>
              <w:fldChar w:fldCharType="end"/>
            </w:r>
          </w:hyperlink>
        </w:p>
        <w:p w14:paraId="5F0423FB" w14:textId="0C88A5CC"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497" w:history="1">
            <w:r w:rsidRPr="00A86AF7">
              <w:rPr>
                <w:rStyle w:val="Hyperlink"/>
                <w:rFonts w:cs="Calibri"/>
                <w:noProof/>
                <w:lang w:val="ro-RO"/>
              </w:rPr>
              <w:t>V. Valoarea minimă și maximă eligibilă/nerambursabilă a unui proiect</w:t>
            </w:r>
            <w:r>
              <w:rPr>
                <w:noProof/>
                <w:webHidden/>
              </w:rPr>
              <w:tab/>
            </w:r>
            <w:r>
              <w:rPr>
                <w:noProof/>
                <w:webHidden/>
              </w:rPr>
              <w:fldChar w:fldCharType="begin"/>
            </w:r>
            <w:r>
              <w:rPr>
                <w:noProof/>
                <w:webHidden/>
              </w:rPr>
              <w:instrText xml:space="preserve"> PAGEREF _Toc173320497 \h </w:instrText>
            </w:r>
            <w:r>
              <w:rPr>
                <w:noProof/>
                <w:webHidden/>
              </w:rPr>
            </w:r>
            <w:r>
              <w:rPr>
                <w:noProof/>
                <w:webHidden/>
              </w:rPr>
              <w:fldChar w:fldCharType="separate"/>
            </w:r>
            <w:r w:rsidR="006911CB">
              <w:rPr>
                <w:noProof/>
                <w:webHidden/>
              </w:rPr>
              <w:t>33</w:t>
            </w:r>
            <w:r>
              <w:rPr>
                <w:noProof/>
                <w:webHidden/>
              </w:rPr>
              <w:fldChar w:fldCharType="end"/>
            </w:r>
          </w:hyperlink>
        </w:p>
        <w:p w14:paraId="3CE53631" w14:textId="3AC68392"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498" w:history="1">
            <w:r w:rsidRPr="00A86AF7">
              <w:rPr>
                <w:rStyle w:val="Hyperlink"/>
                <w:rFonts w:cs="Calibri"/>
                <w:noProof/>
                <w:lang w:val="ro-RO"/>
              </w:rPr>
              <w:t>VI. EVALUAREA CERERII DE FINANTARE ȘI CONTRACTAREA</w:t>
            </w:r>
            <w:r>
              <w:rPr>
                <w:noProof/>
                <w:webHidden/>
              </w:rPr>
              <w:tab/>
            </w:r>
            <w:r>
              <w:rPr>
                <w:noProof/>
                <w:webHidden/>
              </w:rPr>
              <w:fldChar w:fldCharType="begin"/>
            </w:r>
            <w:r>
              <w:rPr>
                <w:noProof/>
                <w:webHidden/>
              </w:rPr>
              <w:instrText xml:space="preserve"> PAGEREF _Toc173320498 \h </w:instrText>
            </w:r>
            <w:r>
              <w:rPr>
                <w:noProof/>
                <w:webHidden/>
              </w:rPr>
            </w:r>
            <w:r>
              <w:rPr>
                <w:noProof/>
                <w:webHidden/>
              </w:rPr>
              <w:fldChar w:fldCharType="separate"/>
            </w:r>
            <w:r w:rsidR="006911CB">
              <w:rPr>
                <w:noProof/>
                <w:webHidden/>
              </w:rPr>
              <w:t>34</w:t>
            </w:r>
            <w:r>
              <w:rPr>
                <w:noProof/>
                <w:webHidden/>
              </w:rPr>
              <w:fldChar w:fldCharType="end"/>
            </w:r>
          </w:hyperlink>
        </w:p>
        <w:p w14:paraId="405CBFC1" w14:textId="0D2D56BF"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499" w:history="1">
            <w:r w:rsidRPr="00A86AF7">
              <w:rPr>
                <w:rStyle w:val="Hyperlink"/>
                <w:rFonts w:cs="Calibri"/>
                <w:noProof/>
                <w:lang w:val="ro-RO"/>
              </w:rPr>
              <w:t>6.1. Conformitatea administrativă</w:t>
            </w:r>
            <w:r>
              <w:rPr>
                <w:noProof/>
                <w:webHidden/>
              </w:rPr>
              <w:tab/>
            </w:r>
            <w:r>
              <w:rPr>
                <w:noProof/>
                <w:webHidden/>
              </w:rPr>
              <w:fldChar w:fldCharType="begin"/>
            </w:r>
            <w:r>
              <w:rPr>
                <w:noProof/>
                <w:webHidden/>
              </w:rPr>
              <w:instrText xml:space="preserve"> PAGEREF _Toc173320499 \h </w:instrText>
            </w:r>
            <w:r>
              <w:rPr>
                <w:noProof/>
                <w:webHidden/>
              </w:rPr>
            </w:r>
            <w:r>
              <w:rPr>
                <w:noProof/>
                <w:webHidden/>
              </w:rPr>
              <w:fldChar w:fldCharType="separate"/>
            </w:r>
            <w:r w:rsidR="006911CB">
              <w:rPr>
                <w:noProof/>
                <w:webHidden/>
              </w:rPr>
              <w:t>34</w:t>
            </w:r>
            <w:r>
              <w:rPr>
                <w:noProof/>
                <w:webHidden/>
              </w:rPr>
              <w:fldChar w:fldCharType="end"/>
            </w:r>
          </w:hyperlink>
        </w:p>
        <w:p w14:paraId="413533AB" w14:textId="158D4A4E"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00" w:history="1">
            <w:r w:rsidRPr="00A86AF7">
              <w:rPr>
                <w:rStyle w:val="Hyperlink"/>
                <w:rFonts w:cs="Calibri"/>
                <w:noProof/>
                <w:lang w:val="ro-RO"/>
              </w:rPr>
              <w:t>6.2. Evaluarea tehnică şi financiară</w:t>
            </w:r>
            <w:r>
              <w:rPr>
                <w:noProof/>
                <w:webHidden/>
              </w:rPr>
              <w:tab/>
            </w:r>
            <w:r>
              <w:rPr>
                <w:noProof/>
                <w:webHidden/>
              </w:rPr>
              <w:fldChar w:fldCharType="begin"/>
            </w:r>
            <w:r>
              <w:rPr>
                <w:noProof/>
                <w:webHidden/>
              </w:rPr>
              <w:instrText xml:space="preserve"> PAGEREF _Toc173320500 \h </w:instrText>
            </w:r>
            <w:r>
              <w:rPr>
                <w:noProof/>
                <w:webHidden/>
              </w:rPr>
            </w:r>
            <w:r>
              <w:rPr>
                <w:noProof/>
                <w:webHidden/>
              </w:rPr>
              <w:fldChar w:fldCharType="separate"/>
            </w:r>
            <w:r w:rsidR="006911CB">
              <w:rPr>
                <w:noProof/>
                <w:webHidden/>
              </w:rPr>
              <w:t>35</w:t>
            </w:r>
            <w:r>
              <w:rPr>
                <w:noProof/>
                <w:webHidden/>
              </w:rPr>
              <w:fldChar w:fldCharType="end"/>
            </w:r>
          </w:hyperlink>
        </w:p>
        <w:p w14:paraId="310BF7D2" w14:textId="06A3A7B3"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01" w:history="1">
            <w:r w:rsidRPr="00A86AF7">
              <w:rPr>
                <w:rStyle w:val="Hyperlink"/>
                <w:rFonts w:cs="Calibri"/>
                <w:noProof/>
                <w:lang w:val="ro-RO"/>
              </w:rPr>
              <w:t>6.3 Contractarea proiectelor</w:t>
            </w:r>
            <w:r>
              <w:rPr>
                <w:noProof/>
                <w:webHidden/>
              </w:rPr>
              <w:tab/>
            </w:r>
            <w:r>
              <w:rPr>
                <w:noProof/>
                <w:webHidden/>
              </w:rPr>
              <w:fldChar w:fldCharType="begin"/>
            </w:r>
            <w:r>
              <w:rPr>
                <w:noProof/>
                <w:webHidden/>
              </w:rPr>
              <w:instrText xml:space="preserve"> PAGEREF _Toc173320501 \h </w:instrText>
            </w:r>
            <w:r>
              <w:rPr>
                <w:noProof/>
                <w:webHidden/>
              </w:rPr>
            </w:r>
            <w:r>
              <w:rPr>
                <w:noProof/>
                <w:webHidden/>
              </w:rPr>
              <w:fldChar w:fldCharType="separate"/>
            </w:r>
            <w:r w:rsidR="006911CB">
              <w:rPr>
                <w:noProof/>
                <w:webHidden/>
              </w:rPr>
              <w:t>35</w:t>
            </w:r>
            <w:r>
              <w:rPr>
                <w:noProof/>
                <w:webHidden/>
              </w:rPr>
              <w:fldChar w:fldCharType="end"/>
            </w:r>
          </w:hyperlink>
        </w:p>
        <w:p w14:paraId="332EFED1" w14:textId="78067515"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02" w:history="1">
            <w:r w:rsidRPr="00A86AF7">
              <w:rPr>
                <w:rStyle w:val="Hyperlink"/>
                <w:rFonts w:cs="Calibri"/>
                <w:noProof/>
                <w:lang w:val="ro-RO"/>
              </w:rPr>
              <w:t>6.4. Semnarea actului adițional</w:t>
            </w:r>
            <w:r>
              <w:rPr>
                <w:noProof/>
                <w:webHidden/>
              </w:rPr>
              <w:tab/>
            </w:r>
            <w:r>
              <w:rPr>
                <w:noProof/>
                <w:webHidden/>
              </w:rPr>
              <w:fldChar w:fldCharType="begin"/>
            </w:r>
            <w:r>
              <w:rPr>
                <w:noProof/>
                <w:webHidden/>
              </w:rPr>
              <w:instrText xml:space="preserve"> PAGEREF _Toc173320502 \h </w:instrText>
            </w:r>
            <w:r>
              <w:rPr>
                <w:noProof/>
                <w:webHidden/>
              </w:rPr>
            </w:r>
            <w:r>
              <w:rPr>
                <w:noProof/>
                <w:webHidden/>
              </w:rPr>
              <w:fldChar w:fldCharType="separate"/>
            </w:r>
            <w:r w:rsidR="006911CB">
              <w:rPr>
                <w:noProof/>
                <w:webHidden/>
              </w:rPr>
              <w:t>37</w:t>
            </w:r>
            <w:r>
              <w:rPr>
                <w:noProof/>
                <w:webHidden/>
              </w:rPr>
              <w:fldChar w:fldCharType="end"/>
            </w:r>
          </w:hyperlink>
        </w:p>
        <w:p w14:paraId="2CF2755D" w14:textId="239338C3"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03" w:history="1">
            <w:r w:rsidRPr="00A86AF7">
              <w:rPr>
                <w:rStyle w:val="Hyperlink"/>
                <w:rFonts w:cs="Calibri"/>
                <w:noProof/>
                <w:lang w:val="pt-BR"/>
              </w:rPr>
              <w:t>6.5 Renunțarea la cererea de finanțare</w:t>
            </w:r>
            <w:r>
              <w:rPr>
                <w:noProof/>
                <w:webHidden/>
              </w:rPr>
              <w:tab/>
            </w:r>
            <w:r>
              <w:rPr>
                <w:noProof/>
                <w:webHidden/>
              </w:rPr>
              <w:fldChar w:fldCharType="begin"/>
            </w:r>
            <w:r>
              <w:rPr>
                <w:noProof/>
                <w:webHidden/>
              </w:rPr>
              <w:instrText xml:space="preserve"> PAGEREF _Toc173320503 \h </w:instrText>
            </w:r>
            <w:r>
              <w:rPr>
                <w:noProof/>
                <w:webHidden/>
              </w:rPr>
            </w:r>
            <w:r>
              <w:rPr>
                <w:noProof/>
                <w:webHidden/>
              </w:rPr>
              <w:fldChar w:fldCharType="separate"/>
            </w:r>
            <w:r w:rsidR="006911CB">
              <w:rPr>
                <w:noProof/>
                <w:webHidden/>
              </w:rPr>
              <w:t>37</w:t>
            </w:r>
            <w:r>
              <w:rPr>
                <w:noProof/>
                <w:webHidden/>
              </w:rPr>
              <w:fldChar w:fldCharType="end"/>
            </w:r>
          </w:hyperlink>
        </w:p>
        <w:p w14:paraId="6C8D37AA" w14:textId="1E8ECC72"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04" w:history="1">
            <w:r w:rsidRPr="00A86AF7">
              <w:rPr>
                <w:rStyle w:val="Hyperlink"/>
                <w:rFonts w:cs="Calibri"/>
                <w:noProof/>
                <w:lang w:val="ro-RO"/>
              </w:rPr>
              <w:t>VII. CONTESTAȚII</w:t>
            </w:r>
            <w:r>
              <w:rPr>
                <w:noProof/>
                <w:webHidden/>
              </w:rPr>
              <w:tab/>
            </w:r>
            <w:r>
              <w:rPr>
                <w:noProof/>
                <w:webHidden/>
              </w:rPr>
              <w:fldChar w:fldCharType="begin"/>
            </w:r>
            <w:r>
              <w:rPr>
                <w:noProof/>
                <w:webHidden/>
              </w:rPr>
              <w:instrText xml:space="preserve"> PAGEREF _Toc173320504 \h </w:instrText>
            </w:r>
            <w:r>
              <w:rPr>
                <w:noProof/>
                <w:webHidden/>
              </w:rPr>
            </w:r>
            <w:r>
              <w:rPr>
                <w:noProof/>
                <w:webHidden/>
              </w:rPr>
              <w:fldChar w:fldCharType="separate"/>
            </w:r>
            <w:r w:rsidR="006911CB">
              <w:rPr>
                <w:noProof/>
                <w:webHidden/>
              </w:rPr>
              <w:t>38</w:t>
            </w:r>
            <w:r>
              <w:rPr>
                <w:noProof/>
                <w:webHidden/>
              </w:rPr>
              <w:fldChar w:fldCharType="end"/>
            </w:r>
          </w:hyperlink>
        </w:p>
        <w:p w14:paraId="009D6E85" w14:textId="02E8C849"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05" w:history="1">
            <w:r w:rsidRPr="00A86AF7">
              <w:rPr>
                <w:rStyle w:val="Hyperlink"/>
                <w:rFonts w:cs="Calibri"/>
                <w:noProof/>
                <w:lang w:val="ro-RO"/>
              </w:rPr>
              <w:t>VIII. INDICATORI DE ETAPĂ, PLANUL DE MONITORIZARE</w:t>
            </w:r>
            <w:r>
              <w:rPr>
                <w:noProof/>
                <w:webHidden/>
              </w:rPr>
              <w:tab/>
            </w:r>
            <w:r>
              <w:rPr>
                <w:noProof/>
                <w:webHidden/>
              </w:rPr>
              <w:fldChar w:fldCharType="begin"/>
            </w:r>
            <w:r>
              <w:rPr>
                <w:noProof/>
                <w:webHidden/>
              </w:rPr>
              <w:instrText xml:space="preserve"> PAGEREF _Toc173320505 \h </w:instrText>
            </w:r>
            <w:r>
              <w:rPr>
                <w:noProof/>
                <w:webHidden/>
              </w:rPr>
            </w:r>
            <w:r>
              <w:rPr>
                <w:noProof/>
                <w:webHidden/>
              </w:rPr>
              <w:fldChar w:fldCharType="separate"/>
            </w:r>
            <w:r w:rsidR="006911CB">
              <w:rPr>
                <w:noProof/>
                <w:webHidden/>
              </w:rPr>
              <w:t>38</w:t>
            </w:r>
            <w:r>
              <w:rPr>
                <w:noProof/>
                <w:webHidden/>
              </w:rPr>
              <w:fldChar w:fldCharType="end"/>
            </w:r>
          </w:hyperlink>
        </w:p>
        <w:p w14:paraId="32A59E3D" w14:textId="4EFE431E"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06" w:history="1">
            <w:r w:rsidRPr="00A86AF7">
              <w:rPr>
                <w:rStyle w:val="Hyperlink"/>
                <w:rFonts w:cs="Calibri"/>
                <w:noProof/>
                <w:lang w:val="ro-RO"/>
              </w:rPr>
              <w:t>IX. CONFLICTUL DE INTERESE</w:t>
            </w:r>
            <w:r>
              <w:rPr>
                <w:noProof/>
                <w:webHidden/>
              </w:rPr>
              <w:tab/>
            </w:r>
            <w:r>
              <w:rPr>
                <w:noProof/>
                <w:webHidden/>
              </w:rPr>
              <w:fldChar w:fldCharType="begin"/>
            </w:r>
            <w:r>
              <w:rPr>
                <w:noProof/>
                <w:webHidden/>
              </w:rPr>
              <w:instrText xml:space="preserve"> PAGEREF _Toc173320506 \h </w:instrText>
            </w:r>
            <w:r>
              <w:rPr>
                <w:noProof/>
                <w:webHidden/>
              </w:rPr>
            </w:r>
            <w:r>
              <w:rPr>
                <w:noProof/>
                <w:webHidden/>
              </w:rPr>
              <w:fldChar w:fldCharType="separate"/>
            </w:r>
            <w:r w:rsidR="006911CB">
              <w:rPr>
                <w:noProof/>
                <w:webHidden/>
              </w:rPr>
              <w:t>39</w:t>
            </w:r>
            <w:r>
              <w:rPr>
                <w:noProof/>
                <w:webHidden/>
              </w:rPr>
              <w:fldChar w:fldCharType="end"/>
            </w:r>
          </w:hyperlink>
        </w:p>
        <w:p w14:paraId="16B44D4D" w14:textId="3BCE0C49"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07" w:history="1">
            <w:r w:rsidRPr="00A86AF7">
              <w:rPr>
                <w:rStyle w:val="Hyperlink"/>
                <w:rFonts w:cs="Calibri"/>
                <w:noProof/>
                <w:lang w:val="ro-RO"/>
              </w:rPr>
              <w:t>X. ASPECTE PRIVIND PRELUCRAREA DATELOR CU CARACTER PERSONAL</w:t>
            </w:r>
            <w:r>
              <w:rPr>
                <w:noProof/>
                <w:webHidden/>
              </w:rPr>
              <w:tab/>
            </w:r>
            <w:r>
              <w:rPr>
                <w:noProof/>
                <w:webHidden/>
              </w:rPr>
              <w:fldChar w:fldCharType="begin"/>
            </w:r>
            <w:r>
              <w:rPr>
                <w:noProof/>
                <w:webHidden/>
              </w:rPr>
              <w:instrText xml:space="preserve"> PAGEREF _Toc173320507 \h </w:instrText>
            </w:r>
            <w:r>
              <w:rPr>
                <w:noProof/>
                <w:webHidden/>
              </w:rPr>
            </w:r>
            <w:r>
              <w:rPr>
                <w:noProof/>
                <w:webHidden/>
              </w:rPr>
              <w:fldChar w:fldCharType="separate"/>
            </w:r>
            <w:r w:rsidR="006911CB">
              <w:rPr>
                <w:noProof/>
                <w:webHidden/>
              </w:rPr>
              <w:t>40</w:t>
            </w:r>
            <w:r>
              <w:rPr>
                <w:noProof/>
                <w:webHidden/>
              </w:rPr>
              <w:fldChar w:fldCharType="end"/>
            </w:r>
          </w:hyperlink>
        </w:p>
        <w:p w14:paraId="1E06385D" w14:textId="7EDD9171"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08" w:history="1">
            <w:r w:rsidRPr="00A86AF7">
              <w:rPr>
                <w:rStyle w:val="Hyperlink"/>
                <w:rFonts w:cs="Calibri"/>
                <w:noProof/>
                <w:lang w:val="ro-RO"/>
              </w:rPr>
              <w:t>XI. ASPECTE PRIVIND MONITORIZAREA TEHNICĂ ȘI RAPOARTELE DE PROGRES</w:t>
            </w:r>
            <w:r>
              <w:rPr>
                <w:noProof/>
                <w:webHidden/>
              </w:rPr>
              <w:tab/>
            </w:r>
            <w:r>
              <w:rPr>
                <w:noProof/>
                <w:webHidden/>
              </w:rPr>
              <w:fldChar w:fldCharType="begin"/>
            </w:r>
            <w:r>
              <w:rPr>
                <w:noProof/>
                <w:webHidden/>
              </w:rPr>
              <w:instrText xml:space="preserve"> PAGEREF _Toc173320508 \h </w:instrText>
            </w:r>
            <w:r>
              <w:rPr>
                <w:noProof/>
                <w:webHidden/>
              </w:rPr>
            </w:r>
            <w:r>
              <w:rPr>
                <w:noProof/>
                <w:webHidden/>
              </w:rPr>
              <w:fldChar w:fldCharType="separate"/>
            </w:r>
            <w:r w:rsidR="006911CB">
              <w:rPr>
                <w:noProof/>
                <w:webHidden/>
              </w:rPr>
              <w:t>41</w:t>
            </w:r>
            <w:r>
              <w:rPr>
                <w:noProof/>
                <w:webHidden/>
              </w:rPr>
              <w:fldChar w:fldCharType="end"/>
            </w:r>
          </w:hyperlink>
        </w:p>
        <w:p w14:paraId="6FACF826" w14:textId="429A1C36"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09" w:history="1">
            <w:r w:rsidRPr="00A86AF7">
              <w:rPr>
                <w:rStyle w:val="Hyperlink"/>
                <w:rFonts w:cs="Calibri"/>
                <w:noProof/>
                <w:lang w:val="ro-RO"/>
              </w:rPr>
              <w:t>XII. ASPECTE PRIVIND MANAGEMENTUL FINANCIAR</w:t>
            </w:r>
            <w:r>
              <w:rPr>
                <w:noProof/>
                <w:webHidden/>
              </w:rPr>
              <w:tab/>
            </w:r>
            <w:r>
              <w:rPr>
                <w:noProof/>
                <w:webHidden/>
              </w:rPr>
              <w:fldChar w:fldCharType="begin"/>
            </w:r>
            <w:r>
              <w:rPr>
                <w:noProof/>
                <w:webHidden/>
              </w:rPr>
              <w:instrText xml:space="preserve"> PAGEREF _Toc173320509 \h </w:instrText>
            </w:r>
            <w:r>
              <w:rPr>
                <w:noProof/>
                <w:webHidden/>
              </w:rPr>
            </w:r>
            <w:r>
              <w:rPr>
                <w:noProof/>
                <w:webHidden/>
              </w:rPr>
              <w:fldChar w:fldCharType="separate"/>
            </w:r>
            <w:r w:rsidR="006911CB">
              <w:rPr>
                <w:noProof/>
                <w:webHidden/>
              </w:rPr>
              <w:t>42</w:t>
            </w:r>
            <w:r>
              <w:rPr>
                <w:noProof/>
                <w:webHidden/>
              </w:rPr>
              <w:fldChar w:fldCharType="end"/>
            </w:r>
          </w:hyperlink>
        </w:p>
        <w:p w14:paraId="59B8C061" w14:textId="0009E743"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10" w:history="1">
            <w:r w:rsidRPr="00A86AF7">
              <w:rPr>
                <w:rStyle w:val="Hyperlink"/>
                <w:rFonts w:cs="Calibri"/>
                <w:noProof/>
                <w:lang w:val="ro-RO" w:eastAsia="ro-RO"/>
              </w:rPr>
              <w:t>12.1 Mecanismul cererilor de prefinanțare</w:t>
            </w:r>
            <w:r>
              <w:rPr>
                <w:noProof/>
                <w:webHidden/>
              </w:rPr>
              <w:tab/>
            </w:r>
            <w:r>
              <w:rPr>
                <w:noProof/>
                <w:webHidden/>
              </w:rPr>
              <w:fldChar w:fldCharType="begin"/>
            </w:r>
            <w:r>
              <w:rPr>
                <w:noProof/>
                <w:webHidden/>
              </w:rPr>
              <w:instrText xml:space="preserve"> PAGEREF _Toc173320510 \h </w:instrText>
            </w:r>
            <w:r>
              <w:rPr>
                <w:noProof/>
                <w:webHidden/>
              </w:rPr>
            </w:r>
            <w:r>
              <w:rPr>
                <w:noProof/>
                <w:webHidden/>
              </w:rPr>
              <w:fldChar w:fldCharType="separate"/>
            </w:r>
            <w:r w:rsidR="006911CB">
              <w:rPr>
                <w:noProof/>
                <w:webHidden/>
              </w:rPr>
              <w:t>42</w:t>
            </w:r>
            <w:r>
              <w:rPr>
                <w:noProof/>
                <w:webHidden/>
              </w:rPr>
              <w:fldChar w:fldCharType="end"/>
            </w:r>
          </w:hyperlink>
        </w:p>
        <w:p w14:paraId="1FB92122" w14:textId="0291CE52"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11" w:history="1">
            <w:r w:rsidRPr="00A86AF7">
              <w:rPr>
                <w:rStyle w:val="Hyperlink"/>
                <w:rFonts w:cs="Calibri"/>
                <w:noProof/>
                <w:lang w:val="ro-RO"/>
              </w:rPr>
              <w:t>12.2 Mecanismul cererilor de plată</w:t>
            </w:r>
            <w:r>
              <w:rPr>
                <w:noProof/>
                <w:webHidden/>
              </w:rPr>
              <w:tab/>
            </w:r>
            <w:r>
              <w:rPr>
                <w:noProof/>
                <w:webHidden/>
              </w:rPr>
              <w:fldChar w:fldCharType="begin"/>
            </w:r>
            <w:r>
              <w:rPr>
                <w:noProof/>
                <w:webHidden/>
              </w:rPr>
              <w:instrText xml:space="preserve"> PAGEREF _Toc173320511 \h </w:instrText>
            </w:r>
            <w:r>
              <w:rPr>
                <w:noProof/>
                <w:webHidden/>
              </w:rPr>
            </w:r>
            <w:r>
              <w:rPr>
                <w:noProof/>
                <w:webHidden/>
              </w:rPr>
              <w:fldChar w:fldCharType="separate"/>
            </w:r>
            <w:r w:rsidR="006911CB">
              <w:rPr>
                <w:noProof/>
                <w:webHidden/>
              </w:rPr>
              <w:t>42</w:t>
            </w:r>
            <w:r>
              <w:rPr>
                <w:noProof/>
                <w:webHidden/>
              </w:rPr>
              <w:fldChar w:fldCharType="end"/>
            </w:r>
          </w:hyperlink>
        </w:p>
        <w:p w14:paraId="1C38CB4D" w14:textId="01FD1BDC" w:rsidR="00183FDC" w:rsidRDefault="00183FDC">
          <w:pPr>
            <w:pStyle w:val="TOC2"/>
            <w:tabs>
              <w:tab w:val="right" w:leader="dot" w:pos="9749"/>
            </w:tabs>
            <w:rPr>
              <w:rFonts w:asciiTheme="minorHAnsi" w:eastAsiaTheme="minorEastAsia" w:hAnsiTheme="minorHAnsi" w:cstheme="minorBidi"/>
              <w:noProof/>
              <w:kern w:val="2"/>
              <w14:ligatures w14:val="standardContextual"/>
            </w:rPr>
          </w:pPr>
          <w:hyperlink w:anchor="_Toc173320512" w:history="1">
            <w:r w:rsidRPr="00A86AF7">
              <w:rPr>
                <w:rStyle w:val="Hyperlink"/>
                <w:rFonts w:cs="Calibri"/>
                <w:noProof/>
                <w:lang w:val="ro-RO"/>
              </w:rPr>
              <w:t>12.3 Mecanismul cererilor de rambursare</w:t>
            </w:r>
            <w:r>
              <w:rPr>
                <w:noProof/>
                <w:webHidden/>
              </w:rPr>
              <w:tab/>
            </w:r>
            <w:r>
              <w:rPr>
                <w:noProof/>
                <w:webHidden/>
              </w:rPr>
              <w:fldChar w:fldCharType="begin"/>
            </w:r>
            <w:r>
              <w:rPr>
                <w:noProof/>
                <w:webHidden/>
              </w:rPr>
              <w:instrText xml:space="preserve"> PAGEREF _Toc173320512 \h </w:instrText>
            </w:r>
            <w:r>
              <w:rPr>
                <w:noProof/>
                <w:webHidden/>
              </w:rPr>
            </w:r>
            <w:r>
              <w:rPr>
                <w:noProof/>
                <w:webHidden/>
              </w:rPr>
              <w:fldChar w:fldCharType="separate"/>
            </w:r>
            <w:r w:rsidR="006911CB">
              <w:rPr>
                <w:noProof/>
                <w:webHidden/>
              </w:rPr>
              <w:t>43</w:t>
            </w:r>
            <w:r>
              <w:rPr>
                <w:noProof/>
                <w:webHidden/>
              </w:rPr>
              <w:fldChar w:fldCharType="end"/>
            </w:r>
          </w:hyperlink>
        </w:p>
        <w:p w14:paraId="49DC1A6B" w14:textId="55A716BE"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13" w:history="1">
            <w:r w:rsidRPr="00A86AF7">
              <w:rPr>
                <w:rStyle w:val="Hyperlink"/>
                <w:rFonts w:cs="Calibri"/>
                <w:noProof/>
                <w:lang w:val="ro-RO"/>
              </w:rPr>
              <w:t>XIII. MODIFICĂRI ALE INSTRUCȚIUNII</w:t>
            </w:r>
            <w:r>
              <w:rPr>
                <w:noProof/>
                <w:webHidden/>
              </w:rPr>
              <w:tab/>
            </w:r>
            <w:r>
              <w:rPr>
                <w:noProof/>
                <w:webHidden/>
              </w:rPr>
              <w:fldChar w:fldCharType="begin"/>
            </w:r>
            <w:r>
              <w:rPr>
                <w:noProof/>
                <w:webHidden/>
              </w:rPr>
              <w:instrText xml:space="preserve"> PAGEREF _Toc173320513 \h </w:instrText>
            </w:r>
            <w:r>
              <w:rPr>
                <w:noProof/>
                <w:webHidden/>
              </w:rPr>
            </w:r>
            <w:r>
              <w:rPr>
                <w:noProof/>
                <w:webHidden/>
              </w:rPr>
              <w:fldChar w:fldCharType="separate"/>
            </w:r>
            <w:r w:rsidR="006911CB">
              <w:rPr>
                <w:noProof/>
                <w:webHidden/>
              </w:rPr>
              <w:t>44</w:t>
            </w:r>
            <w:r>
              <w:rPr>
                <w:noProof/>
                <w:webHidden/>
              </w:rPr>
              <w:fldChar w:fldCharType="end"/>
            </w:r>
          </w:hyperlink>
        </w:p>
        <w:p w14:paraId="1BEE65B9" w14:textId="22AB0A5D" w:rsidR="00183FDC" w:rsidRDefault="00183FDC">
          <w:pPr>
            <w:pStyle w:val="TOC1"/>
            <w:tabs>
              <w:tab w:val="right" w:leader="dot" w:pos="9749"/>
            </w:tabs>
            <w:rPr>
              <w:rFonts w:asciiTheme="minorHAnsi" w:eastAsiaTheme="minorEastAsia" w:hAnsiTheme="minorHAnsi" w:cstheme="minorBidi"/>
              <w:noProof/>
              <w:kern w:val="2"/>
              <w14:ligatures w14:val="standardContextual"/>
            </w:rPr>
          </w:pPr>
          <w:hyperlink w:anchor="_Toc173320514" w:history="1">
            <w:r w:rsidRPr="00A86AF7">
              <w:rPr>
                <w:rStyle w:val="Hyperlink"/>
                <w:rFonts w:cs="Calibri"/>
                <w:noProof/>
                <w:lang w:val="ro-RO"/>
              </w:rPr>
              <w:t>XIV. ANEXE</w:t>
            </w:r>
            <w:r>
              <w:rPr>
                <w:noProof/>
                <w:webHidden/>
              </w:rPr>
              <w:tab/>
            </w:r>
            <w:r>
              <w:rPr>
                <w:noProof/>
                <w:webHidden/>
              </w:rPr>
              <w:fldChar w:fldCharType="begin"/>
            </w:r>
            <w:r>
              <w:rPr>
                <w:noProof/>
                <w:webHidden/>
              </w:rPr>
              <w:instrText xml:space="preserve"> PAGEREF _Toc173320514 \h </w:instrText>
            </w:r>
            <w:r>
              <w:rPr>
                <w:noProof/>
                <w:webHidden/>
              </w:rPr>
            </w:r>
            <w:r>
              <w:rPr>
                <w:noProof/>
                <w:webHidden/>
              </w:rPr>
              <w:fldChar w:fldCharType="separate"/>
            </w:r>
            <w:r w:rsidR="006911CB">
              <w:rPr>
                <w:noProof/>
                <w:webHidden/>
              </w:rPr>
              <w:t>44</w:t>
            </w:r>
            <w:r>
              <w:rPr>
                <w:noProof/>
                <w:webHidden/>
              </w:rPr>
              <w:fldChar w:fldCharType="end"/>
            </w:r>
          </w:hyperlink>
        </w:p>
        <w:p w14:paraId="5332133A" w14:textId="23C11E6F" w:rsidR="006E1FFC" w:rsidRDefault="006E1FFC" w:rsidP="00126C86">
          <w:pPr>
            <w:jc w:val="both"/>
            <w:rPr>
              <w:b/>
              <w:bCs/>
              <w:noProof/>
            </w:rPr>
          </w:pPr>
          <w:r>
            <w:rPr>
              <w:b/>
              <w:bCs/>
              <w:noProof/>
            </w:rPr>
            <w:fldChar w:fldCharType="end"/>
          </w:r>
        </w:p>
      </w:sdtContent>
    </w:sdt>
    <w:p w14:paraId="75B37AE1" w14:textId="77777777" w:rsidR="008E0ADC" w:rsidRPr="008E0ADC" w:rsidRDefault="008E0ADC" w:rsidP="00126C86">
      <w:pPr>
        <w:jc w:val="both"/>
      </w:pPr>
    </w:p>
    <w:p w14:paraId="5919EDD9" w14:textId="77777777" w:rsidR="008E0ADC" w:rsidRPr="008E0ADC" w:rsidRDefault="008E0ADC" w:rsidP="00126C86">
      <w:pPr>
        <w:jc w:val="both"/>
      </w:pPr>
    </w:p>
    <w:p w14:paraId="25DDDC9C" w14:textId="77777777" w:rsidR="008E0ADC" w:rsidRPr="008E0ADC" w:rsidRDefault="008E0ADC" w:rsidP="00126C86">
      <w:pPr>
        <w:jc w:val="both"/>
      </w:pPr>
    </w:p>
    <w:p w14:paraId="7FCBA08E" w14:textId="77777777" w:rsidR="008E0ADC" w:rsidRPr="008E0ADC" w:rsidRDefault="008E0ADC" w:rsidP="00126C86">
      <w:pPr>
        <w:jc w:val="both"/>
      </w:pPr>
    </w:p>
    <w:p w14:paraId="1912832B" w14:textId="77777777" w:rsidR="008E0ADC" w:rsidRPr="008E0ADC" w:rsidRDefault="008E0ADC" w:rsidP="00126C86">
      <w:pPr>
        <w:jc w:val="both"/>
      </w:pPr>
    </w:p>
    <w:p w14:paraId="5FEDFAD0" w14:textId="77777777" w:rsidR="008E0ADC" w:rsidRPr="008E0ADC" w:rsidRDefault="008E0ADC" w:rsidP="00126C86">
      <w:pPr>
        <w:jc w:val="both"/>
      </w:pPr>
    </w:p>
    <w:p w14:paraId="0E710301" w14:textId="77777777" w:rsidR="008E0ADC" w:rsidRPr="008E0ADC" w:rsidRDefault="008E0ADC" w:rsidP="00126C86">
      <w:pPr>
        <w:jc w:val="both"/>
      </w:pPr>
    </w:p>
    <w:p w14:paraId="5ADAAFF2" w14:textId="77777777" w:rsidR="008E0ADC" w:rsidRPr="008E0ADC" w:rsidRDefault="008E0ADC" w:rsidP="00126C86">
      <w:pPr>
        <w:jc w:val="both"/>
      </w:pPr>
    </w:p>
    <w:p w14:paraId="24F2B736" w14:textId="77777777" w:rsidR="008E0ADC" w:rsidRPr="008E0ADC" w:rsidRDefault="008E0ADC" w:rsidP="00126C86">
      <w:pPr>
        <w:jc w:val="both"/>
      </w:pPr>
    </w:p>
    <w:p w14:paraId="4832ACF0" w14:textId="77777777" w:rsidR="008E0ADC" w:rsidRPr="008E0ADC" w:rsidRDefault="008E0ADC" w:rsidP="00126C86">
      <w:pPr>
        <w:jc w:val="both"/>
      </w:pPr>
    </w:p>
    <w:p w14:paraId="26F99E33" w14:textId="77777777" w:rsidR="008E0ADC" w:rsidRPr="008E0ADC" w:rsidRDefault="008E0ADC" w:rsidP="00126C86">
      <w:pPr>
        <w:jc w:val="both"/>
      </w:pPr>
    </w:p>
    <w:p w14:paraId="40AD49CA" w14:textId="77777777" w:rsidR="008E0ADC" w:rsidRPr="008E0ADC" w:rsidRDefault="008E0ADC" w:rsidP="00126C86">
      <w:pPr>
        <w:jc w:val="both"/>
      </w:pPr>
    </w:p>
    <w:p w14:paraId="0BF14B8A" w14:textId="77777777" w:rsidR="008E0ADC" w:rsidRPr="008E0ADC" w:rsidRDefault="008E0ADC" w:rsidP="00126C86">
      <w:pPr>
        <w:jc w:val="both"/>
      </w:pPr>
    </w:p>
    <w:p w14:paraId="67A22E21" w14:textId="77777777" w:rsidR="008E0ADC" w:rsidRPr="008E0ADC" w:rsidRDefault="008E0ADC" w:rsidP="00126C86">
      <w:pPr>
        <w:jc w:val="both"/>
      </w:pPr>
    </w:p>
    <w:p w14:paraId="064CF76D" w14:textId="51BCC160" w:rsidR="008E0ADC" w:rsidRPr="008E0ADC" w:rsidRDefault="008E0ADC" w:rsidP="00126C86">
      <w:pPr>
        <w:tabs>
          <w:tab w:val="left" w:pos="6382"/>
        </w:tabs>
        <w:jc w:val="both"/>
      </w:pPr>
      <w:r>
        <w:tab/>
      </w:r>
    </w:p>
    <w:p w14:paraId="7A9E4CF8" w14:textId="5DEB1530" w:rsidR="006E1FFC" w:rsidRPr="0063128C" w:rsidRDefault="007218B6" w:rsidP="00126C86">
      <w:pPr>
        <w:pStyle w:val="Heading1"/>
        <w:numPr>
          <w:ilvl w:val="0"/>
          <w:numId w:val="6"/>
        </w:numPr>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4"/>
          <w:szCs w:val="24"/>
          <w:lang w:val="ro-RO"/>
        </w:rPr>
      </w:pPr>
      <w:bookmarkStart w:id="2" w:name="_Toc164195540"/>
      <w:bookmarkStart w:id="3" w:name="_Toc167781511"/>
      <w:bookmarkStart w:id="4" w:name="_Toc173320482"/>
      <w:r w:rsidRPr="00BA20EF">
        <w:rPr>
          <w:rFonts w:ascii="Calibri" w:hAnsi="Calibri" w:cs="Calibri"/>
          <w:sz w:val="24"/>
          <w:szCs w:val="24"/>
          <w:lang w:val="ro-RO"/>
        </w:rPr>
        <w:lastRenderedPageBreak/>
        <w:t>PREAMBU</w:t>
      </w:r>
      <w:bookmarkEnd w:id="2"/>
      <w:bookmarkEnd w:id="3"/>
      <w:r w:rsidR="0063128C">
        <w:rPr>
          <w:rFonts w:ascii="Calibri" w:hAnsi="Calibri" w:cs="Calibri"/>
          <w:sz w:val="24"/>
          <w:szCs w:val="24"/>
          <w:lang w:val="ro-RO"/>
        </w:rPr>
        <w:t>L</w:t>
      </w:r>
      <w:bookmarkEnd w:id="4"/>
    </w:p>
    <w:tbl>
      <w:tblPr>
        <w:tblpPr w:leftFromText="180" w:rightFromText="180" w:vertAnchor="page" w:horzAnchor="margin" w:tblpX="-289" w:tblpY="1996"/>
        <w:tblW w:w="10207" w:type="dxa"/>
        <w:tblLook w:val="04A0" w:firstRow="1" w:lastRow="0" w:firstColumn="1" w:lastColumn="0" w:noHBand="0" w:noVBand="1"/>
      </w:tblPr>
      <w:tblGrid>
        <w:gridCol w:w="10207"/>
      </w:tblGrid>
      <w:tr w:rsidR="00AA49B5" w:rsidRPr="00F43365" w14:paraId="060138DD" w14:textId="77777777" w:rsidTr="004D5A96">
        <w:trPr>
          <w:trHeight w:val="57"/>
        </w:trPr>
        <w:tc>
          <w:tcPr>
            <w:tcW w:w="10207" w:type="dxa"/>
          </w:tcPr>
          <w:p w14:paraId="20631E01" w14:textId="6FB7ABC1" w:rsidR="0025430F" w:rsidRDefault="0025430F" w:rsidP="00126C86">
            <w:pPr>
              <w:autoSpaceDE w:val="0"/>
              <w:autoSpaceDN w:val="0"/>
              <w:adjustRightInd w:val="0"/>
              <w:spacing w:after="0"/>
              <w:jc w:val="both"/>
              <w:rPr>
                <w:rFonts w:asciiTheme="minorHAnsi" w:hAnsiTheme="minorHAnsi" w:cstheme="minorHAnsi"/>
                <w:color w:val="000000"/>
                <w:lang w:val="ro-RO"/>
              </w:rPr>
            </w:pPr>
            <w:bookmarkStart w:id="5" w:name="_Hlk122444172"/>
            <w:r w:rsidRPr="0025430F">
              <w:rPr>
                <w:rFonts w:asciiTheme="minorHAnsi" w:hAnsiTheme="minorHAnsi" w:cstheme="minorHAnsi"/>
                <w:color w:val="000000"/>
                <w:lang w:val="ro-RO"/>
              </w:rPr>
              <w:t>Agenția pentru Dezvoltare Regională Sud-Muntenia îndeplinește rolul de Autoritate de Management pentru Programul Regional Sud Muntenia 2021-2027, conform Ordonanţei de Urgenţă a Guvernului nr. 122/2020 privind unele măsuri pentru asigurarea eficientizării procesului decizional al fondurilor externe nerambursabile destinate dezvoltării regionale în România, cu completările și modificările ulterioare.</w:t>
            </w:r>
          </w:p>
          <w:p w14:paraId="132429FA" w14:textId="77777777" w:rsidR="0025430F" w:rsidRDefault="0025430F" w:rsidP="00126C86">
            <w:pPr>
              <w:autoSpaceDE w:val="0"/>
              <w:autoSpaceDN w:val="0"/>
              <w:adjustRightInd w:val="0"/>
              <w:spacing w:after="0"/>
              <w:jc w:val="both"/>
              <w:rPr>
                <w:rFonts w:asciiTheme="minorHAnsi" w:hAnsiTheme="minorHAnsi" w:cstheme="minorHAnsi"/>
                <w:color w:val="000000"/>
                <w:lang w:val="ro-RO"/>
              </w:rPr>
            </w:pPr>
          </w:p>
          <w:p w14:paraId="500A2268" w14:textId="3FBF3FDD" w:rsidR="00AD3077" w:rsidRPr="00F43365" w:rsidRDefault="00AA49B5" w:rsidP="00126C86">
            <w:pPr>
              <w:autoSpaceDE w:val="0"/>
              <w:autoSpaceDN w:val="0"/>
              <w:adjustRightInd w:val="0"/>
              <w:spacing w:after="0"/>
              <w:jc w:val="both"/>
              <w:rPr>
                <w:rFonts w:asciiTheme="minorHAnsi" w:hAnsiTheme="minorHAnsi" w:cstheme="minorHAnsi"/>
                <w:lang w:val="pt-BR" w:eastAsia="en-GB"/>
              </w:rPr>
            </w:pPr>
            <w:r w:rsidRPr="00793508">
              <w:rPr>
                <w:rFonts w:asciiTheme="minorHAnsi" w:hAnsiTheme="minorHAnsi" w:cstheme="minorHAnsi"/>
                <w:color w:val="000000"/>
                <w:lang w:val="ro-RO"/>
              </w:rPr>
              <w:t xml:space="preserve">Acest document se aplică apelului de proiecte </w:t>
            </w:r>
            <w:r w:rsidR="009271FF" w:rsidRPr="009271FF">
              <w:rPr>
                <w:rFonts w:asciiTheme="minorHAnsi" w:hAnsiTheme="minorHAnsi" w:cstheme="minorHAnsi"/>
                <w:b/>
                <w:bCs/>
                <w:lang w:val="ro-RO"/>
              </w:rPr>
              <w:t>PRSM/462/PRSM_P1/OP1/RSO1.3/PRSM_A39</w:t>
            </w:r>
            <w:r w:rsidR="009271FF">
              <w:rPr>
                <w:rFonts w:asciiTheme="minorHAnsi" w:hAnsiTheme="minorHAnsi" w:cstheme="minorHAnsi"/>
                <w:color w:val="000000"/>
                <w:lang w:val="ro-RO"/>
              </w:rPr>
              <w:t xml:space="preserve">, </w:t>
            </w:r>
            <w:r w:rsidR="00811B42">
              <w:rPr>
                <w:rFonts w:asciiTheme="minorHAnsi" w:hAnsiTheme="minorHAnsi" w:cstheme="minorHAnsi"/>
                <w:color w:val="000000"/>
                <w:lang w:val="ro-RO"/>
              </w:rPr>
              <w:t>din</w:t>
            </w:r>
            <w:r w:rsidR="0085427B" w:rsidRPr="00793508">
              <w:rPr>
                <w:rFonts w:asciiTheme="minorHAnsi" w:hAnsiTheme="minorHAnsi" w:cstheme="minorHAnsi"/>
                <w:color w:val="000000"/>
                <w:lang w:val="ro-RO"/>
              </w:rPr>
              <w:t xml:space="preserve"> cadrul </w:t>
            </w:r>
            <w:r w:rsidR="0021122F" w:rsidRPr="00793508">
              <w:rPr>
                <w:rFonts w:asciiTheme="minorHAnsi" w:eastAsia="Times New Roman" w:hAnsiTheme="minorHAnsi" w:cstheme="minorHAnsi"/>
                <w:color w:val="27344C"/>
                <w:lang w:val="ro-RO"/>
              </w:rPr>
              <w:t xml:space="preserve"> Priorității 1 </w:t>
            </w:r>
            <w:r w:rsidR="0021122F" w:rsidRPr="00793508">
              <w:rPr>
                <w:rFonts w:asciiTheme="minorHAnsi" w:hAnsiTheme="minorHAnsi" w:cstheme="minorHAnsi"/>
                <w:color w:val="27344C"/>
                <w:lang w:val="ro-RO"/>
              </w:rPr>
              <w:t>„</w:t>
            </w:r>
            <w:r w:rsidR="0021122F" w:rsidRPr="00F43365">
              <w:rPr>
                <w:rFonts w:asciiTheme="minorHAnsi" w:hAnsiTheme="minorHAnsi" w:cstheme="minorHAnsi"/>
                <w:lang w:val="pt-BR" w:eastAsia="en-GB"/>
              </w:rPr>
              <w:t>O regiune competitivă prin inovare, digitalizare și întreprinderi dinamice</w:t>
            </w:r>
            <w:r w:rsidR="0021122F" w:rsidRPr="00793508">
              <w:rPr>
                <w:rFonts w:asciiTheme="minorHAnsi" w:hAnsiTheme="minorHAnsi" w:cstheme="minorHAnsi"/>
                <w:color w:val="27344C"/>
                <w:lang w:val="ro-RO"/>
              </w:rPr>
              <w:t xml:space="preserve">”, </w:t>
            </w:r>
            <w:r w:rsidR="0021122F" w:rsidRPr="00F43365">
              <w:rPr>
                <w:rFonts w:asciiTheme="minorHAnsi" w:hAnsiTheme="minorHAnsi" w:cstheme="minorHAnsi"/>
                <w:lang w:val="pt-BR" w:eastAsia="en-GB"/>
              </w:rPr>
              <w:t>Obiectiv specific</w:t>
            </w:r>
            <w:r w:rsidR="000338A2" w:rsidRPr="00F43365">
              <w:rPr>
                <w:rFonts w:asciiTheme="minorHAnsi" w:hAnsiTheme="minorHAnsi" w:cstheme="minorHAnsi"/>
                <w:lang w:val="pt-BR" w:eastAsia="en-GB"/>
              </w:rPr>
              <w:t xml:space="preserve"> </w:t>
            </w:r>
            <w:r w:rsidR="0021122F" w:rsidRPr="00F43365">
              <w:rPr>
                <w:rFonts w:asciiTheme="minorHAnsi" w:hAnsiTheme="minorHAnsi" w:cstheme="minorHAnsi"/>
                <w:lang w:val="pt-BR" w:eastAsia="en-GB"/>
              </w:rPr>
              <w:t xml:space="preserve">RSO1.3. </w:t>
            </w:r>
            <w:r w:rsidR="000338A2" w:rsidRPr="00F43365">
              <w:rPr>
                <w:rFonts w:asciiTheme="minorHAnsi" w:hAnsiTheme="minorHAnsi" w:cstheme="minorHAnsi"/>
                <w:lang w:val="pt-BR" w:eastAsia="en-GB"/>
              </w:rPr>
              <w:t>“</w:t>
            </w:r>
            <w:r w:rsidR="0021122F" w:rsidRPr="00F43365">
              <w:rPr>
                <w:rFonts w:asciiTheme="minorHAnsi" w:hAnsiTheme="minorHAnsi" w:cstheme="minorHAnsi"/>
                <w:lang w:val="pt-BR" w:eastAsia="en-GB"/>
              </w:rPr>
              <w:t>Intensificarea creșterii sustenabile și creșterea competitivității IMM-urilor și crearea de locuri de muncă în cadrul IMM</w:t>
            </w:r>
            <w:r w:rsidR="000338A2" w:rsidRPr="00F43365">
              <w:rPr>
                <w:rFonts w:asciiTheme="minorHAnsi" w:hAnsiTheme="minorHAnsi" w:cstheme="minorHAnsi"/>
                <w:lang w:val="pt-BR" w:eastAsia="en-GB"/>
              </w:rPr>
              <w:t>-</w:t>
            </w:r>
            <w:r w:rsidR="0021122F" w:rsidRPr="00F43365">
              <w:rPr>
                <w:rFonts w:asciiTheme="minorHAnsi" w:hAnsiTheme="minorHAnsi" w:cstheme="minorHAnsi"/>
                <w:lang w:val="pt-BR" w:eastAsia="en-GB"/>
              </w:rPr>
              <w:t xml:space="preserve">urilor, inclusiv prin investiții productive (FEDR)”, </w:t>
            </w:r>
            <w:r w:rsidR="00FC699D" w:rsidRPr="00F43365">
              <w:rPr>
                <w:rFonts w:asciiTheme="minorHAnsi" w:hAnsiTheme="minorHAnsi" w:cstheme="minorHAnsi"/>
                <w:lang w:val="pt-BR" w:eastAsia="en-GB"/>
              </w:rPr>
              <w:t xml:space="preserve"> </w:t>
            </w:r>
            <w:r w:rsidR="00811B42" w:rsidRPr="00F43365">
              <w:rPr>
                <w:rFonts w:asciiTheme="minorHAnsi" w:hAnsiTheme="minorHAnsi" w:cstheme="minorHAnsi"/>
                <w:lang w:val="pt-BR" w:eastAsia="en-GB"/>
              </w:rPr>
              <w:t>pentru proiectul cu titlul  “Promovarea spiritului Antreprenorial prin sprijinirea activitatilor de cercetare-dezvoltare în cadrul Pitesti BUSINESS HUB-PROSANT”, solicitant de finanţare PARTENERIATUL DINTRE U.A.T. MUNICIPIUL PITEȘTI ȘI INSTITUTUL DE CERCETARE ÎN TRANSPORTURI INCERTRANS,  având ca lider de parteneriat  U.A.T. MUNICIPIUL PITEȘTI.</w:t>
            </w:r>
          </w:p>
          <w:p w14:paraId="3662F66B" w14:textId="363951F6" w:rsidR="00D8589E" w:rsidRPr="00F43365" w:rsidRDefault="00D8589E" w:rsidP="00126C86">
            <w:pPr>
              <w:autoSpaceDE w:val="0"/>
              <w:autoSpaceDN w:val="0"/>
              <w:adjustRightInd w:val="0"/>
              <w:spacing w:after="0"/>
              <w:jc w:val="both"/>
              <w:rPr>
                <w:rFonts w:asciiTheme="minorHAnsi" w:hAnsiTheme="minorHAnsi" w:cstheme="minorHAnsi"/>
                <w:lang w:val="pt-BR" w:eastAsia="en-GB"/>
              </w:rPr>
            </w:pPr>
            <w:r w:rsidRPr="00F43365">
              <w:rPr>
                <w:rFonts w:asciiTheme="minorHAnsi" w:hAnsiTheme="minorHAnsi" w:cstheme="minorHAnsi"/>
                <w:lang w:val="pt-BR"/>
              </w:rPr>
              <w:t xml:space="preserve"> </w:t>
            </w:r>
          </w:p>
          <w:p w14:paraId="0D9425E4" w14:textId="18D46FC4" w:rsidR="00D8589E" w:rsidRPr="00F43365" w:rsidRDefault="00D8589E" w:rsidP="00126C86">
            <w:pPr>
              <w:tabs>
                <w:tab w:val="left" w:pos="0"/>
              </w:tabs>
              <w:jc w:val="both"/>
              <w:rPr>
                <w:rFonts w:asciiTheme="minorHAnsi" w:hAnsiTheme="minorHAnsi" w:cstheme="minorHAnsi"/>
                <w:lang w:val="pt-BR"/>
              </w:rPr>
            </w:pPr>
            <w:r w:rsidRPr="00F43365">
              <w:rPr>
                <w:rFonts w:asciiTheme="minorHAnsi" w:hAnsiTheme="minorHAnsi" w:cstheme="minorHAnsi"/>
                <w:lang w:val="pt-BR"/>
              </w:rPr>
              <w:t>Prezent</w:t>
            </w:r>
            <w:r w:rsidR="00EE6BC4" w:rsidRPr="00F43365">
              <w:rPr>
                <w:rFonts w:asciiTheme="minorHAnsi" w:hAnsiTheme="minorHAnsi" w:cstheme="minorHAnsi"/>
                <w:lang w:val="pt-BR"/>
              </w:rPr>
              <w:t xml:space="preserve">a instrucțiune </w:t>
            </w:r>
            <w:r w:rsidRPr="00F43365">
              <w:rPr>
                <w:rFonts w:asciiTheme="minorHAnsi" w:hAnsiTheme="minorHAnsi" w:cstheme="minorHAnsi"/>
                <w:lang w:val="pt-BR"/>
              </w:rPr>
              <w:t>a fost elaborat</w:t>
            </w:r>
            <w:r w:rsidR="00EE6BC4" w:rsidRPr="00F43365">
              <w:rPr>
                <w:rFonts w:asciiTheme="minorHAnsi" w:hAnsiTheme="minorHAnsi" w:cstheme="minorHAnsi"/>
                <w:lang w:val="pt-BR"/>
              </w:rPr>
              <w:t>ă</w:t>
            </w:r>
            <w:r w:rsidRPr="00F43365">
              <w:rPr>
                <w:rFonts w:asciiTheme="minorHAnsi" w:hAnsiTheme="minorHAnsi" w:cstheme="minorHAnsi"/>
                <w:lang w:val="pt-BR"/>
              </w:rPr>
              <w:t xml:space="preserve"> de AM PRSM și este adresat</w:t>
            </w:r>
            <w:r w:rsidR="00EE6BC4" w:rsidRPr="00F43365">
              <w:rPr>
                <w:rFonts w:asciiTheme="minorHAnsi" w:hAnsiTheme="minorHAnsi" w:cstheme="minorHAnsi"/>
                <w:lang w:val="pt-BR"/>
              </w:rPr>
              <w:t>ă</w:t>
            </w:r>
            <w:r w:rsidRPr="00F43365">
              <w:rPr>
                <w:rFonts w:asciiTheme="minorHAnsi" w:hAnsiTheme="minorHAnsi" w:cstheme="minorHAnsi"/>
                <w:lang w:val="pt-BR"/>
              </w:rPr>
              <w:t xml:space="preserve"> </w:t>
            </w:r>
            <w:r w:rsidR="00C318F2" w:rsidRPr="00F43365">
              <w:rPr>
                <w:rFonts w:asciiTheme="minorHAnsi" w:hAnsiTheme="minorHAnsi" w:cstheme="minorHAnsi"/>
                <w:lang w:val="pt-BR"/>
              </w:rPr>
              <w:t xml:space="preserve">solicitantului </w:t>
            </w:r>
            <w:r w:rsidR="00C318F2" w:rsidRPr="00F43365">
              <w:rPr>
                <w:rFonts w:asciiTheme="minorHAnsi" w:hAnsiTheme="minorHAnsi" w:cstheme="minorHAnsi"/>
                <w:lang w:val="pt-BR" w:eastAsia="en-GB"/>
              </w:rPr>
              <w:t>PARTENERIATUL</w:t>
            </w:r>
            <w:r w:rsidR="00CD676A" w:rsidRPr="00F43365">
              <w:rPr>
                <w:rFonts w:asciiTheme="minorHAnsi" w:hAnsiTheme="minorHAnsi" w:cstheme="minorHAnsi"/>
                <w:lang w:val="pt-BR" w:eastAsia="en-GB"/>
              </w:rPr>
              <w:t xml:space="preserve"> DINTRE U.A.T. MUNICIPIUL PITEȘTI ȘI INSTITUTUL DE CERCETARE ÎN TRANSPORTURI </w:t>
            </w:r>
            <w:r w:rsidR="00C318F2" w:rsidRPr="00F43365">
              <w:rPr>
                <w:rFonts w:asciiTheme="minorHAnsi" w:hAnsiTheme="minorHAnsi" w:cstheme="minorHAnsi"/>
                <w:lang w:val="pt-BR" w:eastAsia="en-GB"/>
              </w:rPr>
              <w:t>INCERTRANS, având</w:t>
            </w:r>
            <w:r w:rsidR="00CD676A" w:rsidRPr="00F43365">
              <w:rPr>
                <w:rFonts w:asciiTheme="minorHAnsi" w:hAnsiTheme="minorHAnsi" w:cstheme="minorHAnsi"/>
                <w:lang w:val="pt-BR" w:eastAsia="en-GB"/>
              </w:rPr>
              <w:t xml:space="preserve"> ca lider de </w:t>
            </w:r>
            <w:r w:rsidR="00C318F2" w:rsidRPr="00F43365">
              <w:rPr>
                <w:rFonts w:asciiTheme="minorHAnsi" w:hAnsiTheme="minorHAnsi" w:cstheme="minorHAnsi"/>
                <w:lang w:val="pt-BR" w:eastAsia="en-GB"/>
              </w:rPr>
              <w:t>parteneriat U.A.T.</w:t>
            </w:r>
            <w:r w:rsidR="00CD676A" w:rsidRPr="00F43365">
              <w:rPr>
                <w:rFonts w:asciiTheme="minorHAnsi" w:hAnsiTheme="minorHAnsi" w:cstheme="minorHAnsi"/>
                <w:lang w:val="pt-BR" w:eastAsia="en-GB"/>
              </w:rPr>
              <w:t xml:space="preserve"> MUNICIPIUL PITEȘTI,</w:t>
            </w:r>
            <w:r w:rsidR="00EE6BC4" w:rsidRPr="00F43365">
              <w:rPr>
                <w:rFonts w:asciiTheme="minorHAnsi" w:hAnsiTheme="minorHAnsi" w:cstheme="minorHAnsi"/>
                <w:lang w:val="pt-BR" w:eastAsia="en-GB"/>
              </w:rPr>
              <w:t xml:space="preserve"> </w:t>
            </w:r>
            <w:r w:rsidR="00CD676A" w:rsidRPr="00F43365">
              <w:rPr>
                <w:rFonts w:asciiTheme="minorHAnsi" w:hAnsiTheme="minorHAnsi" w:cstheme="minorHAnsi"/>
                <w:lang w:val="pt-BR"/>
              </w:rPr>
              <w:t>în vederea finalizării</w:t>
            </w:r>
            <w:r w:rsidRPr="00F43365">
              <w:rPr>
                <w:rFonts w:asciiTheme="minorHAnsi" w:hAnsiTheme="minorHAnsi" w:cstheme="minorHAnsi"/>
                <w:lang w:val="pt-BR"/>
              </w:rPr>
              <w:t xml:space="preserve"> proiect</w:t>
            </w:r>
            <w:r w:rsidR="00EE6BC4" w:rsidRPr="00F43365">
              <w:rPr>
                <w:rFonts w:asciiTheme="minorHAnsi" w:hAnsiTheme="minorHAnsi" w:cstheme="minorHAnsi"/>
                <w:lang w:val="pt-BR"/>
              </w:rPr>
              <w:t>ul</w:t>
            </w:r>
            <w:r w:rsidR="00CD676A" w:rsidRPr="00F43365">
              <w:rPr>
                <w:rFonts w:asciiTheme="minorHAnsi" w:hAnsiTheme="minorHAnsi" w:cstheme="minorHAnsi"/>
                <w:lang w:val="pt-BR"/>
              </w:rPr>
              <w:t>ui</w:t>
            </w:r>
            <w:r w:rsidR="00EE6BC4" w:rsidRPr="00F43365">
              <w:rPr>
                <w:rFonts w:asciiTheme="minorHAnsi" w:hAnsiTheme="minorHAnsi" w:cstheme="minorHAnsi"/>
                <w:lang w:val="pt-BR"/>
              </w:rPr>
              <w:t xml:space="preserve"> </w:t>
            </w:r>
            <w:r w:rsidR="00663088" w:rsidRPr="00F43365">
              <w:rPr>
                <w:lang w:val="pt-BR"/>
              </w:rPr>
              <w:t xml:space="preserve"> cu titlul “</w:t>
            </w:r>
            <w:r w:rsidR="00663088" w:rsidRPr="00F43365">
              <w:rPr>
                <w:rFonts w:asciiTheme="minorHAnsi" w:hAnsiTheme="minorHAnsi" w:cstheme="minorHAnsi"/>
                <w:lang w:val="pt-BR"/>
              </w:rPr>
              <w:t xml:space="preserve">Promovarea spiritului Antreprenorial prin sprijinirea activitatilor de cercetare-dezvoltare în cadrul Pitesti BUSINESS HUB-PROSANT” </w:t>
            </w:r>
            <w:r w:rsidR="00EE6BC4" w:rsidRPr="00F43365">
              <w:rPr>
                <w:rFonts w:asciiTheme="minorHAnsi" w:hAnsiTheme="minorHAnsi" w:cstheme="minorHAnsi"/>
                <w:lang w:val="pt-BR"/>
              </w:rPr>
              <w:t>, care</w:t>
            </w:r>
            <w:r w:rsidRPr="00F43365">
              <w:rPr>
                <w:rFonts w:asciiTheme="minorHAnsi" w:hAnsiTheme="minorHAnsi" w:cstheme="minorHAnsi"/>
                <w:lang w:val="pt-BR"/>
              </w:rPr>
              <w:t xml:space="preserve"> asigură continuitatea investiţiilor aprobate în perioada de programare 2014-2020 prin Programul Operaţional Regional</w:t>
            </w:r>
            <w:r w:rsidR="00C318F2" w:rsidRPr="00F43365">
              <w:rPr>
                <w:rFonts w:asciiTheme="minorHAnsi" w:hAnsiTheme="minorHAnsi" w:cstheme="minorHAnsi"/>
                <w:lang w:val="pt-BR"/>
              </w:rPr>
              <w:t>, având în vedere prevederile Instrucţiunii nr. 211/14.12.2023 - Acțiuni AM/OI de pregătire în vederea închiderii Programului Operațional Regional 2014-2020.</w:t>
            </w:r>
          </w:p>
          <w:p w14:paraId="2E352EFB" w14:textId="6520F910" w:rsidR="00B331EE" w:rsidRPr="00F43365" w:rsidRDefault="00793508" w:rsidP="00126C86">
            <w:pPr>
              <w:tabs>
                <w:tab w:val="left" w:pos="0"/>
              </w:tabs>
              <w:spacing w:after="0"/>
              <w:jc w:val="both"/>
              <w:rPr>
                <w:rFonts w:asciiTheme="minorHAnsi" w:eastAsia="SimSun" w:hAnsiTheme="minorHAnsi" w:cstheme="minorHAnsi"/>
                <w:lang w:val="pt-BR"/>
              </w:rPr>
            </w:pPr>
            <w:r w:rsidRPr="00F43365">
              <w:rPr>
                <w:rFonts w:asciiTheme="minorHAnsi" w:eastAsia="SimSun" w:hAnsiTheme="minorHAnsi" w:cstheme="minorHAnsi"/>
                <w:lang w:val="pt-BR"/>
              </w:rPr>
              <w:t>Proiectul contractat prin POR 2014-</w:t>
            </w:r>
            <w:r w:rsidR="00A11450" w:rsidRPr="00F43365">
              <w:rPr>
                <w:rFonts w:asciiTheme="minorHAnsi" w:eastAsia="SimSun" w:hAnsiTheme="minorHAnsi" w:cstheme="minorHAnsi"/>
                <w:lang w:val="pt-BR"/>
              </w:rPr>
              <w:t xml:space="preserve">2020 </w:t>
            </w:r>
            <w:r w:rsidR="00A11450" w:rsidRPr="00F43365">
              <w:rPr>
                <w:lang w:val="pt-BR"/>
              </w:rPr>
              <w:t>face</w:t>
            </w:r>
            <w:r w:rsidR="00AE1DBD" w:rsidRPr="00F43365">
              <w:rPr>
                <w:lang w:val="pt-BR"/>
              </w:rPr>
              <w:t xml:space="preserve"> parte din </w:t>
            </w:r>
            <w:r w:rsidR="00AE1DBD" w:rsidRPr="00F43365">
              <w:rPr>
                <w:rFonts w:asciiTheme="minorHAnsi" w:eastAsia="SimSun" w:hAnsiTheme="minorHAnsi" w:cstheme="minorHAnsi"/>
                <w:lang w:val="pt-BR"/>
              </w:rPr>
              <w:t>categoria proiectelor care pot fi etapizate, potrivit Metodologiei AMPOR</w:t>
            </w:r>
            <w:r w:rsidR="00A11450">
              <w:rPr>
                <w:rStyle w:val="FootnoteReference"/>
                <w:rFonts w:asciiTheme="minorHAnsi" w:eastAsia="SimSun" w:hAnsiTheme="minorHAnsi" w:cstheme="minorHAnsi"/>
              </w:rPr>
              <w:footnoteReference w:id="1"/>
            </w:r>
            <w:r w:rsidR="00AE1DBD" w:rsidRPr="00F43365">
              <w:rPr>
                <w:rFonts w:asciiTheme="minorHAnsi" w:eastAsia="SimSun" w:hAnsiTheme="minorHAnsi" w:cstheme="minorHAnsi"/>
                <w:lang w:val="pt-BR"/>
              </w:rPr>
              <w:t xml:space="preserve"> de analiză a proiectelor aflate în implementare în cadrul POR 2014-2020, în vederea elaborării </w:t>
            </w:r>
            <w:r w:rsidR="002C0B75" w:rsidRPr="00F43365">
              <w:rPr>
                <w:rFonts w:asciiTheme="minorHAnsi" w:eastAsia="SimSun" w:hAnsiTheme="minorHAnsi" w:cstheme="minorHAnsi"/>
                <w:lang w:val="pt-BR"/>
              </w:rPr>
              <w:t xml:space="preserve">listei proiectelor etapizate </w:t>
            </w:r>
            <w:r w:rsidR="00AE1DBD" w:rsidRPr="00F43365">
              <w:rPr>
                <w:rFonts w:asciiTheme="minorHAnsi" w:eastAsia="SimSun" w:hAnsiTheme="minorHAnsi" w:cstheme="minorHAnsi"/>
                <w:lang w:val="pt-BR"/>
              </w:rPr>
              <w:t>şi a cuantumului necesarului de finanțare aferent acestora, aprobată de Comitetul de Monitorizare a POR 2014-2020</w:t>
            </w:r>
            <w:r w:rsidR="00B331EE" w:rsidRPr="00F43365">
              <w:rPr>
                <w:rFonts w:asciiTheme="minorHAnsi" w:eastAsia="SimSun" w:hAnsiTheme="minorHAnsi" w:cstheme="minorHAnsi"/>
                <w:lang w:val="pt-BR"/>
              </w:rPr>
              <w:t>.</w:t>
            </w:r>
            <w:r w:rsidR="00AE1DBD" w:rsidRPr="00F43365">
              <w:rPr>
                <w:rFonts w:asciiTheme="minorHAnsi" w:eastAsia="SimSun" w:hAnsiTheme="minorHAnsi" w:cstheme="minorHAnsi"/>
                <w:lang w:val="pt-BR"/>
              </w:rPr>
              <w:t xml:space="preserve"> </w:t>
            </w:r>
          </w:p>
          <w:p w14:paraId="60C2DA15" w14:textId="2E354E9E" w:rsidR="001837BD" w:rsidRPr="001837BD" w:rsidRDefault="00793508" w:rsidP="00126C86">
            <w:pPr>
              <w:pStyle w:val="marked"/>
              <w:pBdr>
                <w:left w:val="none" w:sz="0" w:space="0" w:color="auto"/>
              </w:pBdr>
              <w:spacing w:before="0" w:after="0" w:line="276" w:lineRule="auto"/>
              <w:ind w:left="0"/>
              <w:rPr>
                <w:rFonts w:asciiTheme="minorHAnsi" w:eastAsia="SimSun" w:hAnsiTheme="minorHAnsi" w:cstheme="minorHAnsi"/>
                <w:sz w:val="22"/>
                <w:szCs w:val="22"/>
              </w:rPr>
            </w:pPr>
            <w:r w:rsidRPr="00793508">
              <w:rPr>
                <w:rFonts w:asciiTheme="minorHAnsi" w:eastAsia="SimSun" w:hAnsiTheme="minorHAnsi" w:cstheme="minorHAnsi"/>
                <w:sz w:val="22"/>
                <w:szCs w:val="22"/>
              </w:rPr>
              <w:t>În cadrul prezentului apel de proiecte, cere</w:t>
            </w:r>
            <w:r w:rsidR="00C318F2">
              <w:rPr>
                <w:rFonts w:asciiTheme="minorHAnsi" w:eastAsia="SimSun" w:hAnsiTheme="minorHAnsi" w:cstheme="minorHAnsi"/>
                <w:sz w:val="22"/>
                <w:szCs w:val="22"/>
              </w:rPr>
              <w:t>rea</w:t>
            </w:r>
            <w:r w:rsidRPr="00793508">
              <w:rPr>
                <w:rFonts w:asciiTheme="minorHAnsi" w:eastAsia="SimSun" w:hAnsiTheme="minorHAnsi" w:cstheme="minorHAnsi"/>
                <w:sz w:val="22"/>
                <w:szCs w:val="22"/>
              </w:rPr>
              <w:t xml:space="preserve"> de finanțare v</w:t>
            </w:r>
            <w:r w:rsidR="00C318F2">
              <w:rPr>
                <w:rFonts w:asciiTheme="minorHAnsi" w:eastAsia="SimSun" w:hAnsiTheme="minorHAnsi" w:cstheme="minorHAnsi"/>
                <w:sz w:val="22"/>
                <w:szCs w:val="22"/>
              </w:rPr>
              <w:t>a</w:t>
            </w:r>
            <w:r w:rsidRPr="00793508">
              <w:rPr>
                <w:rFonts w:asciiTheme="minorHAnsi" w:eastAsia="SimSun" w:hAnsiTheme="minorHAnsi" w:cstheme="minorHAnsi"/>
                <w:sz w:val="22"/>
                <w:szCs w:val="22"/>
              </w:rPr>
              <w:t xml:space="preserve"> fi elaborat</w:t>
            </w:r>
            <w:r w:rsidR="00C318F2">
              <w:rPr>
                <w:rFonts w:asciiTheme="minorHAnsi" w:eastAsia="SimSun" w:hAnsiTheme="minorHAnsi" w:cstheme="minorHAnsi"/>
                <w:sz w:val="22"/>
                <w:szCs w:val="22"/>
              </w:rPr>
              <w:t>a</w:t>
            </w:r>
            <w:r w:rsidRPr="00793508">
              <w:rPr>
                <w:rFonts w:asciiTheme="minorHAnsi" w:eastAsia="SimSun" w:hAnsiTheme="minorHAnsi" w:cstheme="minorHAnsi"/>
                <w:sz w:val="22"/>
                <w:szCs w:val="22"/>
              </w:rPr>
              <w:t xml:space="preserve"> astfel încât sa fie identificate activitățile rămase de implementat și alocarea financiară solicitată aferente etapei a II-a a proiectelor etapizate.</w:t>
            </w:r>
          </w:p>
          <w:p w14:paraId="18F35CA3" w14:textId="4E15C7F5" w:rsidR="00AA49B5" w:rsidRPr="00793508" w:rsidRDefault="00AA49B5" w:rsidP="00126C86">
            <w:pPr>
              <w:jc w:val="both"/>
              <w:rPr>
                <w:rFonts w:asciiTheme="minorHAnsi" w:hAnsiTheme="minorHAnsi" w:cstheme="minorHAnsi"/>
                <w:color w:val="000000"/>
                <w:lang w:val="ro-RO"/>
              </w:rPr>
            </w:pPr>
            <w:r w:rsidRPr="00793508">
              <w:rPr>
                <w:rFonts w:asciiTheme="minorHAnsi" w:hAnsiTheme="minorHAnsi" w:cstheme="minorHAnsi"/>
                <w:color w:val="000000"/>
                <w:lang w:val="ro-RO"/>
              </w:rPr>
              <w:t xml:space="preserve">Apelul de proiecte se lansează prin aplicația electronică </w:t>
            </w:r>
            <w:r w:rsidR="005C1802" w:rsidRPr="00F43365">
              <w:rPr>
                <w:rFonts w:asciiTheme="minorHAnsi" w:hAnsiTheme="minorHAnsi" w:cstheme="minorHAnsi"/>
                <w:lang w:val="pt-BR"/>
              </w:rPr>
              <w:t>MySMIS2021/SMIS2021+</w:t>
            </w:r>
            <w:r w:rsidR="00A940A2" w:rsidRPr="00793508">
              <w:rPr>
                <w:rFonts w:asciiTheme="minorHAnsi" w:hAnsiTheme="minorHAnsi" w:cstheme="minorHAnsi"/>
                <w:color w:val="000000"/>
                <w:lang w:val="ro-RO"/>
              </w:rPr>
              <w:t>,</w:t>
            </w:r>
            <w:r w:rsidR="004B742F" w:rsidRPr="00793508">
              <w:rPr>
                <w:rFonts w:asciiTheme="minorHAnsi" w:hAnsiTheme="minorHAnsi" w:cstheme="minorHAnsi"/>
                <w:color w:val="000000"/>
                <w:lang w:val="ro-RO"/>
              </w:rPr>
              <w:t xml:space="preserve"> </w:t>
            </w:r>
            <w:r w:rsidRPr="00793508">
              <w:rPr>
                <w:rFonts w:asciiTheme="minorHAnsi" w:hAnsiTheme="minorHAnsi" w:cstheme="minorHAnsi"/>
                <w:color w:val="000000"/>
                <w:lang w:val="ro-RO"/>
              </w:rPr>
              <w:t xml:space="preserve"> în conformitate cu prevederile art. 3, alin. </w:t>
            </w:r>
            <w:r w:rsidR="00A940A2" w:rsidRPr="00793508">
              <w:rPr>
                <w:rFonts w:asciiTheme="minorHAnsi" w:hAnsiTheme="minorHAnsi" w:cstheme="minorHAnsi"/>
                <w:color w:val="000000"/>
                <w:lang w:val="ro-RO"/>
              </w:rPr>
              <w:t>(</w:t>
            </w:r>
            <w:r w:rsidRPr="00793508">
              <w:rPr>
                <w:rFonts w:asciiTheme="minorHAnsi" w:hAnsiTheme="minorHAnsi" w:cstheme="minorHAnsi"/>
                <w:color w:val="000000"/>
                <w:lang w:val="ro-RO"/>
              </w:rPr>
              <w:t>1</w:t>
            </w:r>
            <w:r w:rsidR="00A940A2" w:rsidRPr="00793508">
              <w:rPr>
                <w:rFonts w:asciiTheme="minorHAnsi" w:hAnsiTheme="minorHAnsi" w:cstheme="minorHAnsi"/>
                <w:color w:val="000000"/>
                <w:lang w:val="ro-RO"/>
              </w:rPr>
              <w:t>)</w:t>
            </w:r>
            <w:r w:rsidR="00F07213" w:rsidRPr="00793508">
              <w:rPr>
                <w:rFonts w:asciiTheme="minorHAnsi" w:hAnsiTheme="minorHAnsi" w:cstheme="minorHAnsi"/>
                <w:color w:val="000000"/>
                <w:lang w:val="ro-RO"/>
              </w:rPr>
              <w:t>,</w:t>
            </w:r>
            <w:r w:rsidRPr="00793508">
              <w:rPr>
                <w:rFonts w:asciiTheme="minorHAnsi" w:hAnsiTheme="minorHAnsi" w:cstheme="minorHAnsi"/>
                <w:color w:val="000000"/>
                <w:lang w:val="ro-RO"/>
              </w:rPr>
              <w:t xml:space="preserve"> </w:t>
            </w:r>
            <w:r w:rsidR="003F3A62" w:rsidRPr="00793508">
              <w:rPr>
                <w:rFonts w:asciiTheme="minorHAnsi" w:hAnsiTheme="minorHAnsi" w:cstheme="minorHAnsi"/>
                <w:color w:val="000000"/>
                <w:lang w:val="ro-RO"/>
              </w:rPr>
              <w:t>lit. d</w:t>
            </w:r>
            <w:r w:rsidR="00F07213" w:rsidRPr="00793508">
              <w:rPr>
                <w:rFonts w:asciiTheme="minorHAnsi" w:hAnsiTheme="minorHAnsi" w:cstheme="minorHAnsi"/>
                <w:color w:val="000000"/>
                <w:lang w:val="ro-RO"/>
              </w:rPr>
              <w:t>)</w:t>
            </w:r>
            <w:r w:rsidR="003F3A62" w:rsidRPr="00793508">
              <w:rPr>
                <w:rFonts w:asciiTheme="minorHAnsi" w:hAnsiTheme="minorHAnsi" w:cstheme="minorHAnsi"/>
                <w:color w:val="000000"/>
                <w:lang w:val="ro-RO"/>
              </w:rPr>
              <w:t xml:space="preserve"> </w:t>
            </w:r>
            <w:r w:rsidRPr="00793508">
              <w:rPr>
                <w:rFonts w:asciiTheme="minorHAnsi" w:hAnsiTheme="minorHAnsi" w:cstheme="minorHAnsi"/>
                <w:color w:val="000000"/>
                <w:lang w:val="ro-RO"/>
              </w:rPr>
              <w:t>din O</w:t>
            </w:r>
            <w:r w:rsidR="00A940A2" w:rsidRPr="00793508">
              <w:rPr>
                <w:rFonts w:asciiTheme="minorHAnsi" w:hAnsiTheme="minorHAnsi" w:cstheme="minorHAnsi"/>
                <w:color w:val="000000"/>
                <w:lang w:val="ro-RO"/>
              </w:rPr>
              <w:t>.</w:t>
            </w:r>
            <w:r w:rsidRPr="00793508">
              <w:rPr>
                <w:rFonts w:asciiTheme="minorHAnsi" w:hAnsiTheme="minorHAnsi" w:cstheme="minorHAnsi"/>
                <w:color w:val="000000"/>
                <w:lang w:val="ro-RO"/>
              </w:rPr>
              <w:t>U</w:t>
            </w:r>
            <w:r w:rsidR="00A940A2" w:rsidRPr="00793508">
              <w:rPr>
                <w:rFonts w:asciiTheme="minorHAnsi" w:hAnsiTheme="minorHAnsi" w:cstheme="minorHAnsi"/>
                <w:color w:val="000000"/>
                <w:lang w:val="ro-RO"/>
              </w:rPr>
              <w:t>.</w:t>
            </w:r>
            <w:r w:rsidRPr="00793508">
              <w:rPr>
                <w:rFonts w:asciiTheme="minorHAnsi" w:hAnsiTheme="minorHAnsi" w:cstheme="minorHAnsi"/>
                <w:color w:val="000000"/>
                <w:lang w:val="ro-RO"/>
              </w:rPr>
              <w:t>G</w:t>
            </w:r>
            <w:r w:rsidR="00A940A2" w:rsidRPr="00793508">
              <w:rPr>
                <w:rFonts w:asciiTheme="minorHAnsi" w:hAnsiTheme="minorHAnsi" w:cstheme="minorHAnsi"/>
                <w:color w:val="000000"/>
                <w:lang w:val="ro-RO"/>
              </w:rPr>
              <w:t>.</w:t>
            </w:r>
            <w:r w:rsidRPr="00793508">
              <w:rPr>
                <w:rFonts w:asciiTheme="minorHAnsi" w:hAnsiTheme="minorHAnsi" w:cstheme="minorHAnsi"/>
                <w:color w:val="000000"/>
                <w:lang w:val="ro-RO"/>
              </w:rPr>
              <w:t xml:space="preserve"> nr. 23/2023 privind instituirea unor măsuri de simplificare și digitalizare pentru gestionarea fondurilor europene aferent Politicii de coeziune 2021-2027, cu modificările și completările ulterioare.</w:t>
            </w:r>
          </w:p>
          <w:p w14:paraId="4B358892" w14:textId="168CF2C2" w:rsidR="00AA49B5" w:rsidRPr="00793508" w:rsidRDefault="00AA49B5" w:rsidP="00126C86">
            <w:pPr>
              <w:autoSpaceDE w:val="0"/>
              <w:autoSpaceDN w:val="0"/>
              <w:adjustRightInd w:val="0"/>
              <w:spacing w:before="120"/>
              <w:jc w:val="both"/>
              <w:rPr>
                <w:rFonts w:asciiTheme="minorHAnsi" w:hAnsiTheme="minorHAnsi" w:cstheme="minorHAnsi"/>
                <w:color w:val="000000"/>
                <w:lang w:val="ro-RO"/>
              </w:rPr>
            </w:pPr>
            <w:r w:rsidRPr="00793508">
              <w:rPr>
                <w:rFonts w:asciiTheme="minorHAnsi" w:hAnsiTheme="minorHAnsi" w:cstheme="minorHAnsi"/>
                <w:color w:val="000000"/>
                <w:lang w:val="ro-RO"/>
              </w:rPr>
              <w:t xml:space="preserve">Aspectele cuprinse în acest document, ce derivă din </w:t>
            </w:r>
            <w:r w:rsidRPr="00793508">
              <w:rPr>
                <w:rFonts w:asciiTheme="minorHAnsi" w:hAnsiTheme="minorHAnsi" w:cstheme="minorHAnsi"/>
                <w:lang w:val="ro-RO"/>
              </w:rPr>
              <w:t>Programul Regional Sud-Muntenia 2021-2027</w:t>
            </w:r>
            <w:r w:rsidRPr="00793508">
              <w:rPr>
                <w:rFonts w:asciiTheme="minorHAnsi" w:hAnsiTheme="minorHAnsi" w:cstheme="minorHAnsi"/>
                <w:color w:val="000000"/>
                <w:lang w:val="ro-RO"/>
              </w:rPr>
              <w:t xml:space="preserve"> și modul său de implementare, vor fi interpretate, exclusiv, de către AM PR Sud-Muntenia</w:t>
            </w:r>
            <w:r w:rsidR="00F07213" w:rsidRPr="00793508">
              <w:rPr>
                <w:rFonts w:asciiTheme="minorHAnsi" w:hAnsiTheme="minorHAnsi" w:cstheme="minorHAnsi"/>
                <w:color w:val="000000"/>
                <w:lang w:val="ro-RO"/>
              </w:rPr>
              <w:t>,</w:t>
            </w:r>
            <w:r w:rsidRPr="00793508">
              <w:rPr>
                <w:rFonts w:asciiTheme="minorHAnsi" w:hAnsiTheme="minorHAnsi" w:cstheme="minorHAnsi"/>
                <w:color w:val="000000"/>
                <w:lang w:val="ro-RO"/>
              </w:rPr>
              <w:t xml:space="preserve"> cu respectarea legislației în vigoare și folosind metoda de interpretare sistematică. </w:t>
            </w:r>
          </w:p>
          <w:p w14:paraId="70700056" w14:textId="7E1E7A2C" w:rsidR="0071683E" w:rsidRPr="00F43365" w:rsidRDefault="00AA49B5" w:rsidP="00126C86">
            <w:pPr>
              <w:jc w:val="both"/>
              <w:rPr>
                <w:rFonts w:asciiTheme="minorHAnsi" w:hAnsiTheme="minorHAnsi" w:cstheme="minorHAnsi"/>
                <w:lang w:val="pt-BR" w:eastAsia="en-GB"/>
              </w:rPr>
            </w:pPr>
            <w:r w:rsidRPr="00793508">
              <w:rPr>
                <w:rFonts w:asciiTheme="minorHAnsi" w:hAnsiTheme="minorHAnsi" w:cstheme="minorHAnsi"/>
                <w:color w:val="000000"/>
                <w:lang w:val="ro-RO"/>
              </w:rPr>
              <w:lastRenderedPageBreak/>
              <w:t>Solicitantul, înainte de a începe completarea cererii de finanțare, se va asigura că a parcurs toate informaţiile prezentate în această Instrucțiune, anexele acesteia, precum și toate prevederile din PR Sud</w:t>
            </w:r>
            <w:r w:rsidR="00925152" w:rsidRPr="00793508">
              <w:rPr>
                <w:rFonts w:asciiTheme="minorHAnsi" w:hAnsiTheme="minorHAnsi" w:cstheme="minorHAnsi"/>
                <w:color w:val="000000"/>
                <w:lang w:val="ro-RO"/>
              </w:rPr>
              <w:t>-</w:t>
            </w:r>
            <w:r w:rsidRPr="00793508">
              <w:rPr>
                <w:rFonts w:asciiTheme="minorHAnsi" w:hAnsiTheme="minorHAnsi" w:cstheme="minorHAnsi"/>
                <w:color w:val="000000"/>
                <w:lang w:val="ro-RO"/>
              </w:rPr>
              <w:t xml:space="preserve">Muntenia și să se asigure că a înțeles toate aspectele legate de specificul intervențiilor finanțate prin </w:t>
            </w:r>
            <w:r w:rsidR="001E293E" w:rsidRPr="00793508">
              <w:rPr>
                <w:rFonts w:asciiTheme="minorHAnsi" w:eastAsia="Times New Roman" w:hAnsiTheme="minorHAnsi" w:cstheme="minorHAnsi"/>
                <w:color w:val="27344C"/>
                <w:lang w:val="ro-RO"/>
              </w:rPr>
              <w:t xml:space="preserve">Prioritatea 1 </w:t>
            </w:r>
            <w:r w:rsidR="001E293E" w:rsidRPr="00793508">
              <w:rPr>
                <w:rFonts w:asciiTheme="minorHAnsi" w:hAnsiTheme="minorHAnsi" w:cstheme="minorHAnsi"/>
                <w:color w:val="27344C"/>
                <w:lang w:val="ro-RO"/>
              </w:rPr>
              <w:t>„</w:t>
            </w:r>
            <w:r w:rsidR="001E293E" w:rsidRPr="00F43365">
              <w:rPr>
                <w:rFonts w:asciiTheme="minorHAnsi" w:hAnsiTheme="minorHAnsi" w:cstheme="minorHAnsi"/>
                <w:lang w:val="pt-BR" w:eastAsia="en-GB"/>
              </w:rPr>
              <w:t>O regiune competitivă prin inovare, digitalizare și întreprinderi dinamice</w:t>
            </w:r>
            <w:r w:rsidR="001E293E" w:rsidRPr="00793508">
              <w:rPr>
                <w:rFonts w:asciiTheme="minorHAnsi" w:hAnsiTheme="minorHAnsi" w:cstheme="minorHAnsi"/>
                <w:color w:val="27344C"/>
                <w:lang w:val="ro-RO"/>
              </w:rPr>
              <w:t xml:space="preserve">”, </w:t>
            </w:r>
            <w:r w:rsidR="005C7328" w:rsidRPr="00793508">
              <w:rPr>
                <w:rFonts w:asciiTheme="minorHAnsi" w:hAnsiTheme="minorHAnsi" w:cstheme="minorHAnsi"/>
                <w:color w:val="27344C"/>
                <w:lang w:val="ro-RO"/>
              </w:rPr>
              <w:t xml:space="preserve"> </w:t>
            </w:r>
            <w:r w:rsidR="001E293E" w:rsidRPr="00F43365">
              <w:rPr>
                <w:rFonts w:asciiTheme="minorHAnsi" w:hAnsiTheme="minorHAnsi" w:cstheme="minorHAnsi"/>
                <w:lang w:val="pt-BR" w:eastAsia="en-GB"/>
              </w:rPr>
              <w:t xml:space="preserve">Obiectiv specific </w:t>
            </w:r>
            <w:r w:rsidR="005C7328" w:rsidRPr="00F43365">
              <w:rPr>
                <w:rFonts w:asciiTheme="minorHAnsi" w:hAnsiTheme="minorHAnsi" w:cstheme="minorHAnsi"/>
                <w:lang w:val="pt-BR" w:eastAsia="en-GB"/>
              </w:rPr>
              <w:t xml:space="preserve"> </w:t>
            </w:r>
            <w:r w:rsidR="001E293E" w:rsidRPr="00F43365">
              <w:rPr>
                <w:rFonts w:asciiTheme="minorHAnsi" w:hAnsiTheme="minorHAnsi" w:cstheme="minorHAnsi"/>
                <w:lang w:val="pt-BR" w:eastAsia="en-GB"/>
              </w:rPr>
              <w:t xml:space="preserve">RSO1.3. </w:t>
            </w:r>
            <w:r w:rsidR="005C7328" w:rsidRPr="00F43365">
              <w:rPr>
                <w:rFonts w:asciiTheme="minorHAnsi" w:hAnsiTheme="minorHAnsi" w:cstheme="minorHAnsi"/>
                <w:lang w:val="pt-BR" w:eastAsia="en-GB"/>
              </w:rPr>
              <w:t>“</w:t>
            </w:r>
            <w:r w:rsidR="001E293E" w:rsidRPr="00F43365">
              <w:rPr>
                <w:rFonts w:asciiTheme="minorHAnsi" w:hAnsiTheme="minorHAnsi" w:cstheme="minorHAnsi"/>
                <w:lang w:val="pt-BR" w:eastAsia="en-GB"/>
              </w:rPr>
              <w:t>Intensificarea creșterii sustenabile și creșterea competitivității IMM-urilor și crearea de locuri de muncă în cadrul IMM</w:t>
            </w:r>
            <w:r w:rsidR="005C7328" w:rsidRPr="00F43365">
              <w:rPr>
                <w:rFonts w:asciiTheme="minorHAnsi" w:hAnsiTheme="minorHAnsi" w:cstheme="minorHAnsi"/>
                <w:lang w:val="pt-BR" w:eastAsia="en-GB"/>
              </w:rPr>
              <w:t>-</w:t>
            </w:r>
            <w:r w:rsidR="001E293E" w:rsidRPr="00F43365">
              <w:rPr>
                <w:rFonts w:asciiTheme="minorHAnsi" w:hAnsiTheme="minorHAnsi" w:cstheme="minorHAnsi"/>
                <w:lang w:val="pt-BR" w:eastAsia="en-GB"/>
              </w:rPr>
              <w:t>urilor, inclusiv prin investiții productive (FEDR)”,</w:t>
            </w:r>
            <w:r w:rsidR="003264C3" w:rsidRPr="00F43365">
              <w:rPr>
                <w:rFonts w:asciiTheme="minorHAnsi" w:hAnsiTheme="minorHAnsi" w:cstheme="minorHAnsi"/>
                <w:lang w:val="pt-BR" w:eastAsia="en-GB"/>
              </w:rPr>
              <w:t xml:space="preserve"> </w:t>
            </w:r>
            <w:r w:rsidR="0071683E" w:rsidRPr="00F43365">
              <w:rPr>
                <w:rFonts w:asciiTheme="minorHAnsi" w:hAnsiTheme="minorHAnsi" w:cstheme="minorHAnsi"/>
                <w:lang w:val="pt-BR" w:eastAsia="en-GB"/>
              </w:rPr>
              <w:t>acţiunea “Promovarea antreprenoriatului prin înființarea, dezvoltarea și operaționalizarea incubatoarelor de afaceri și parcurilor industriale, inclusiv furnizarea</w:t>
            </w:r>
            <w:r w:rsidR="008A42C3" w:rsidRPr="00F43365">
              <w:rPr>
                <w:rFonts w:cs="Calibri"/>
                <w:iCs/>
                <w:lang w:val="pt-BR"/>
              </w:rPr>
              <w:t xml:space="preserve"> de servicii specializate necesare dezvoltării companiilor găzduite (consultanță juridică, acces la finanțare, identificare de parteneri și cooperare, etc)</w:t>
            </w:r>
            <w:r w:rsidR="0071683E" w:rsidRPr="00F43365">
              <w:rPr>
                <w:rFonts w:asciiTheme="minorHAnsi" w:hAnsiTheme="minorHAnsi" w:cstheme="minorHAnsi"/>
                <w:lang w:val="pt-BR" w:eastAsia="en-GB"/>
              </w:rPr>
              <w:t>”.</w:t>
            </w:r>
          </w:p>
          <w:p w14:paraId="0D5B9680" w14:textId="1AE2377E" w:rsidR="00274F81" w:rsidRPr="00F43365" w:rsidRDefault="00274F81" w:rsidP="00126C86">
            <w:pPr>
              <w:jc w:val="both"/>
              <w:rPr>
                <w:rFonts w:asciiTheme="minorHAnsi" w:hAnsiTheme="minorHAnsi" w:cstheme="minorHAnsi"/>
                <w:lang w:val="pt-BR"/>
              </w:rPr>
            </w:pPr>
            <w:r w:rsidRPr="00F43365">
              <w:rPr>
                <w:rFonts w:asciiTheme="minorHAnsi" w:hAnsiTheme="minorHAnsi" w:cstheme="minorHAnsi"/>
                <w:lang w:val="pt-BR"/>
              </w:rPr>
              <w:t xml:space="preserve">Solicitantul va consulta, periodic, pagina de internet </w:t>
            </w:r>
            <w:hyperlink r:id="rId11" w:history="1">
              <w:r w:rsidRPr="00F43365">
                <w:rPr>
                  <w:rFonts w:asciiTheme="minorHAnsi" w:hAnsiTheme="minorHAnsi" w:cstheme="minorHAnsi"/>
                  <w:color w:val="0000FF"/>
                  <w:u w:val="single"/>
                  <w:lang w:val="pt-BR"/>
                </w:rPr>
                <w:t>2021-2027.adrmuntenia.ro</w:t>
              </w:r>
            </w:hyperlink>
            <w:r w:rsidRPr="00F43365">
              <w:rPr>
                <w:rFonts w:asciiTheme="minorHAnsi" w:hAnsiTheme="minorHAnsi" w:cstheme="minorHAnsi"/>
                <w:color w:val="0000FF"/>
                <w:u w:val="single"/>
                <w:lang w:val="pt-BR"/>
              </w:rPr>
              <w:t xml:space="preserve"> </w:t>
            </w:r>
            <w:r w:rsidRPr="00F43365">
              <w:rPr>
                <w:rFonts w:asciiTheme="minorHAnsi" w:hAnsiTheme="minorHAnsi" w:cstheme="minorHAnsi"/>
                <w:lang w:val="pt-BR"/>
              </w:rPr>
              <w:t xml:space="preserve"> pentru a urmări eventualele modificări ale condiţiilor prezentei instrucțiuni, precum și alte comunicări/ clarificări pentru accesarea fondurilor în cadrul Programului Regional Sud-Muntenia 2021-2027.</w:t>
            </w:r>
          </w:p>
          <w:p w14:paraId="27ACF0DD" w14:textId="146B5353" w:rsidR="00AA49B5" w:rsidRPr="00793508" w:rsidRDefault="00AA49B5" w:rsidP="00126C86">
            <w:pPr>
              <w:jc w:val="both"/>
              <w:rPr>
                <w:rFonts w:asciiTheme="minorHAnsi" w:hAnsiTheme="minorHAnsi" w:cstheme="minorHAnsi"/>
                <w:lang w:val="ro-RO"/>
              </w:rPr>
            </w:pPr>
            <w:r w:rsidRPr="00793508">
              <w:rPr>
                <w:rFonts w:asciiTheme="minorHAnsi" w:hAnsiTheme="minorHAnsi" w:cstheme="minorHAnsi"/>
                <w:lang w:val="ro-RO"/>
              </w:rPr>
              <w:t>În cadrul ADR Sud</w:t>
            </w:r>
            <w:r w:rsidR="007D1AFF" w:rsidRPr="00793508">
              <w:rPr>
                <w:rFonts w:asciiTheme="minorHAnsi" w:hAnsiTheme="minorHAnsi" w:cstheme="minorHAnsi"/>
                <w:lang w:val="ro-RO"/>
              </w:rPr>
              <w:t>-</w:t>
            </w:r>
            <w:r w:rsidRPr="00793508">
              <w:rPr>
                <w:rFonts w:asciiTheme="minorHAnsi" w:hAnsiTheme="minorHAnsi" w:cstheme="minorHAnsi"/>
                <w:lang w:val="ro-RO"/>
              </w:rPr>
              <w:t>Muntenia funcţionează un serviciu de helpdesk, unde solicitan</w:t>
            </w:r>
            <w:r w:rsidR="00274F81" w:rsidRPr="00793508">
              <w:rPr>
                <w:rFonts w:asciiTheme="minorHAnsi" w:hAnsiTheme="minorHAnsi" w:cstheme="minorHAnsi"/>
                <w:lang w:val="ro-RO"/>
              </w:rPr>
              <w:t xml:space="preserve">tul </w:t>
            </w:r>
            <w:r w:rsidRPr="00793508">
              <w:rPr>
                <w:rFonts w:asciiTheme="minorHAnsi" w:hAnsiTheme="minorHAnsi" w:cstheme="minorHAnsi"/>
                <w:lang w:val="ro-RO"/>
              </w:rPr>
              <w:t>po</w:t>
            </w:r>
            <w:r w:rsidR="00274F81" w:rsidRPr="00793508">
              <w:rPr>
                <w:rFonts w:asciiTheme="minorHAnsi" w:hAnsiTheme="minorHAnsi" w:cstheme="minorHAnsi"/>
                <w:lang w:val="ro-RO"/>
              </w:rPr>
              <w:t>a</w:t>
            </w:r>
            <w:r w:rsidRPr="00793508">
              <w:rPr>
                <w:rFonts w:asciiTheme="minorHAnsi" w:hAnsiTheme="minorHAnsi" w:cstheme="minorHAnsi"/>
                <w:lang w:val="ro-RO"/>
              </w:rPr>
              <w:t>t</w:t>
            </w:r>
            <w:r w:rsidR="00274F81" w:rsidRPr="00793508">
              <w:rPr>
                <w:rFonts w:asciiTheme="minorHAnsi" w:hAnsiTheme="minorHAnsi" w:cstheme="minorHAnsi"/>
                <w:lang w:val="ro-RO"/>
              </w:rPr>
              <w:t>e</w:t>
            </w:r>
            <w:r w:rsidRPr="00793508">
              <w:rPr>
                <w:rFonts w:asciiTheme="minorHAnsi" w:hAnsiTheme="minorHAnsi" w:cstheme="minorHAnsi"/>
                <w:lang w:val="ro-RO"/>
              </w:rPr>
              <w:t xml:space="preserve"> fi sprijini</w:t>
            </w:r>
            <w:r w:rsidR="00274F81" w:rsidRPr="00793508">
              <w:rPr>
                <w:rFonts w:asciiTheme="minorHAnsi" w:hAnsiTheme="minorHAnsi" w:cstheme="minorHAnsi"/>
                <w:lang w:val="ro-RO"/>
              </w:rPr>
              <w:t>t</w:t>
            </w:r>
            <w:r w:rsidRPr="00793508">
              <w:rPr>
                <w:rFonts w:asciiTheme="minorHAnsi" w:hAnsiTheme="minorHAnsi" w:cstheme="minorHAnsi"/>
                <w:lang w:val="ro-RO"/>
              </w:rPr>
              <w:t xml:space="preserve">, în mod gratuit, în clarificarea unor aspecte legate de completarea şi pregătirea cererii de finanţare, la adresa de e-mail: </w:t>
            </w:r>
            <w:hyperlink r:id="rId12" w:history="1">
              <w:r w:rsidRPr="00793508">
                <w:rPr>
                  <w:rStyle w:val="Hyperlink"/>
                  <w:rFonts w:asciiTheme="minorHAnsi" w:hAnsiTheme="minorHAnsi" w:cstheme="minorHAnsi"/>
                  <w:lang w:val="ro-RO"/>
                </w:rPr>
                <w:t>helpdesk@adrmuntenia.ro</w:t>
              </w:r>
            </w:hyperlink>
            <w:r w:rsidRPr="00793508">
              <w:rPr>
                <w:rFonts w:asciiTheme="minorHAnsi" w:hAnsiTheme="minorHAnsi" w:cstheme="minorHAnsi"/>
                <w:lang w:val="ro-RO"/>
              </w:rPr>
              <w:t>.</w:t>
            </w:r>
          </w:p>
          <w:p w14:paraId="350E38AF" w14:textId="63828962" w:rsidR="000E128B" w:rsidRPr="00793508" w:rsidRDefault="00AA49B5" w:rsidP="00126C86">
            <w:pPr>
              <w:jc w:val="both"/>
              <w:rPr>
                <w:rFonts w:asciiTheme="minorHAnsi" w:hAnsiTheme="minorHAnsi" w:cstheme="minorHAnsi"/>
                <w:lang w:val="ro-RO"/>
              </w:rPr>
            </w:pPr>
            <w:r w:rsidRPr="00793508">
              <w:rPr>
                <w:rFonts w:asciiTheme="minorHAnsi" w:hAnsiTheme="minorHAnsi" w:cstheme="minorHAnsi"/>
                <w:lang w:val="ro-RO"/>
              </w:rPr>
              <w:t xml:space="preserve">Solicitantul are obligația de a respecta legislaţia în vigoare la nivel naţional şi european, inclusiv a modificărilor intervenite pe parcursul procesului de evaluare </w:t>
            </w:r>
            <w:r w:rsidR="00A940A2" w:rsidRPr="00793508">
              <w:rPr>
                <w:rFonts w:asciiTheme="minorHAnsi" w:hAnsiTheme="minorHAnsi" w:cstheme="minorHAnsi"/>
                <w:lang w:val="ro-RO"/>
              </w:rPr>
              <w:t>ș</w:t>
            </w:r>
            <w:r w:rsidRPr="00793508">
              <w:rPr>
                <w:rFonts w:asciiTheme="minorHAnsi" w:hAnsiTheme="minorHAnsi" w:cstheme="minorHAnsi"/>
                <w:lang w:val="ro-RO"/>
              </w:rPr>
              <w:t>i contractare a proiectelor, inclusiv modificări intervenite ulterior lansării prezentei instrucțiuni.</w:t>
            </w:r>
          </w:p>
          <w:p w14:paraId="27E239EA" w14:textId="4399C52E" w:rsidR="000B56EA" w:rsidRPr="00793508" w:rsidRDefault="000E128B" w:rsidP="00126C86">
            <w:pPr>
              <w:jc w:val="both"/>
              <w:rPr>
                <w:rFonts w:asciiTheme="minorHAnsi" w:hAnsiTheme="minorHAnsi" w:cstheme="minorHAnsi"/>
                <w:lang w:val="ro-RO"/>
              </w:rPr>
            </w:pPr>
            <w:r w:rsidRPr="00793508">
              <w:rPr>
                <w:rFonts w:asciiTheme="minorHAnsi" w:hAnsiTheme="minorHAnsi" w:cstheme="minorHAnsi"/>
                <w:lang w:val="ro-RO"/>
              </w:rPr>
              <w:t xml:space="preserve">Autoritatea de Management </w:t>
            </w:r>
            <w:r w:rsidR="00AA49B5" w:rsidRPr="00793508">
              <w:rPr>
                <w:rFonts w:asciiTheme="minorHAnsi" w:hAnsiTheme="minorHAnsi" w:cstheme="minorHAnsi"/>
                <w:lang w:val="ro-RO"/>
              </w:rPr>
              <w:t>PR</w:t>
            </w:r>
            <w:r w:rsidRPr="00793508">
              <w:rPr>
                <w:rFonts w:asciiTheme="minorHAnsi" w:hAnsiTheme="minorHAnsi" w:cstheme="minorHAnsi"/>
                <w:lang w:val="ro-RO"/>
              </w:rPr>
              <w:t xml:space="preserve"> </w:t>
            </w:r>
            <w:r w:rsidR="00AA49B5" w:rsidRPr="00793508">
              <w:rPr>
                <w:rFonts w:asciiTheme="minorHAnsi" w:hAnsiTheme="minorHAnsi" w:cstheme="minorHAnsi"/>
                <w:lang w:val="ro-RO"/>
              </w:rPr>
              <w:t xml:space="preserve">SM </w:t>
            </w:r>
            <w:r w:rsidRPr="00793508">
              <w:rPr>
                <w:rFonts w:asciiTheme="minorHAnsi" w:hAnsiTheme="minorHAnsi" w:cstheme="minorHAnsi"/>
                <w:lang w:val="ro-RO"/>
              </w:rPr>
              <w:t xml:space="preserve">2021-2027 </w:t>
            </w:r>
            <w:r w:rsidR="00AA49B5" w:rsidRPr="00793508">
              <w:rPr>
                <w:rFonts w:asciiTheme="minorHAnsi" w:hAnsiTheme="minorHAnsi" w:cstheme="minorHAnsi"/>
                <w:lang w:val="ro-RO"/>
              </w:rPr>
              <w:t>poate solicita clarificări/ documente suplimentare în timpul procesului de evaluare și contractare. Aplicantul are obligația să răspundă tuturor solicitărilor primite. În caz contrar, cererea de finanțare va fi evaluată în baza documentelor depuse inițial, iar decizia de continuare a procesului de evaluare va fi luată în consecință.</w:t>
            </w:r>
          </w:p>
          <w:p w14:paraId="5496D103" w14:textId="5DF7FE2E" w:rsidR="00AA49B5" w:rsidRPr="00793508" w:rsidRDefault="00AA49B5" w:rsidP="00126C86">
            <w:pPr>
              <w:jc w:val="both"/>
              <w:rPr>
                <w:rFonts w:asciiTheme="minorHAnsi" w:hAnsiTheme="minorHAnsi" w:cstheme="minorHAnsi"/>
                <w:lang w:val="ro-RO"/>
              </w:rPr>
            </w:pPr>
            <w:r w:rsidRPr="00793508">
              <w:rPr>
                <w:rFonts w:asciiTheme="minorHAnsi" w:hAnsiTheme="minorHAnsi" w:cstheme="minorHAnsi"/>
                <w:lang w:val="ro-RO"/>
              </w:rPr>
              <w:t>Termenele din cadrul prezentei instrucțiuni pot fi suspendate de către A</w:t>
            </w:r>
            <w:r w:rsidR="000E128B" w:rsidRPr="00793508">
              <w:rPr>
                <w:rFonts w:asciiTheme="minorHAnsi" w:hAnsiTheme="minorHAnsi" w:cstheme="minorHAnsi"/>
                <w:lang w:val="ro-RO"/>
              </w:rPr>
              <w:t xml:space="preserve">utoritatea de </w:t>
            </w:r>
            <w:r w:rsidRPr="00793508">
              <w:rPr>
                <w:rFonts w:asciiTheme="minorHAnsi" w:hAnsiTheme="minorHAnsi" w:cstheme="minorHAnsi"/>
                <w:lang w:val="ro-RO"/>
              </w:rPr>
              <w:t>M</w:t>
            </w:r>
            <w:r w:rsidR="000E128B" w:rsidRPr="00793508">
              <w:rPr>
                <w:rFonts w:asciiTheme="minorHAnsi" w:hAnsiTheme="minorHAnsi" w:cstheme="minorHAnsi"/>
                <w:lang w:val="ro-RO"/>
              </w:rPr>
              <w:t>anagement pentru</w:t>
            </w:r>
            <w:r w:rsidRPr="00793508">
              <w:rPr>
                <w:rFonts w:asciiTheme="minorHAnsi" w:hAnsiTheme="minorHAnsi" w:cstheme="minorHAnsi"/>
                <w:lang w:val="ro-RO"/>
              </w:rPr>
              <w:t xml:space="preserve"> PR</w:t>
            </w:r>
            <w:r w:rsidR="000E128B" w:rsidRPr="00793508">
              <w:rPr>
                <w:rFonts w:asciiTheme="minorHAnsi" w:hAnsiTheme="minorHAnsi" w:cstheme="minorHAnsi"/>
                <w:lang w:val="ro-RO"/>
              </w:rPr>
              <w:t xml:space="preserve"> </w:t>
            </w:r>
            <w:r w:rsidRPr="00793508">
              <w:rPr>
                <w:rFonts w:asciiTheme="minorHAnsi" w:hAnsiTheme="minorHAnsi" w:cstheme="minorHAnsi"/>
                <w:lang w:val="ro-RO"/>
              </w:rPr>
              <w:t>SM</w:t>
            </w:r>
            <w:r w:rsidR="000E128B" w:rsidRPr="00793508">
              <w:rPr>
                <w:rFonts w:asciiTheme="minorHAnsi" w:hAnsiTheme="minorHAnsi" w:cstheme="minorHAnsi"/>
                <w:lang w:val="ro-RO"/>
              </w:rPr>
              <w:t xml:space="preserve"> 2021-2027</w:t>
            </w:r>
            <w:r w:rsidRPr="00793508">
              <w:rPr>
                <w:rFonts w:asciiTheme="minorHAnsi" w:hAnsiTheme="minorHAnsi" w:cstheme="minorHAnsi"/>
                <w:lang w:val="ro-RO"/>
              </w:rPr>
              <w:t xml:space="preserve"> în cazul în care, pe parcursul procesului de evaluare și contractare, apar probleme de legalitate, regularitate, conformitate de natură să afecteze verificarea.</w:t>
            </w:r>
          </w:p>
          <w:p w14:paraId="38DD4D09" w14:textId="33CF320B" w:rsidR="00AA49B5" w:rsidRPr="00793508" w:rsidRDefault="00AA49B5" w:rsidP="00126C86">
            <w:pPr>
              <w:spacing w:before="240"/>
              <w:jc w:val="both"/>
              <w:rPr>
                <w:rFonts w:asciiTheme="minorHAnsi" w:hAnsiTheme="minorHAnsi" w:cstheme="minorHAnsi"/>
                <w:lang w:val="ro-RO"/>
              </w:rPr>
            </w:pPr>
            <w:r w:rsidRPr="00793508">
              <w:rPr>
                <w:rFonts w:asciiTheme="minorHAnsi" w:hAnsiTheme="minorHAnsi" w:cstheme="minorHAnsi"/>
                <w:lang w:val="ro-RO"/>
              </w:rPr>
              <w:t>Indiferent de etapa în cadrul căreia a fost respinsă cerere</w:t>
            </w:r>
            <w:r w:rsidR="000B56EA" w:rsidRPr="00793508">
              <w:rPr>
                <w:rFonts w:asciiTheme="minorHAnsi" w:hAnsiTheme="minorHAnsi" w:cstheme="minorHAnsi"/>
                <w:lang w:val="ro-RO"/>
              </w:rPr>
              <w:t>a</w:t>
            </w:r>
            <w:r w:rsidRPr="00793508">
              <w:rPr>
                <w:rFonts w:asciiTheme="minorHAnsi" w:hAnsiTheme="minorHAnsi" w:cstheme="minorHAnsi"/>
                <w:lang w:val="ro-RO"/>
              </w:rPr>
              <w:t xml:space="preserve"> de finanțare, solicitantul de finanțare are posibilitatea de a depune contestație împotriva actului prin care i s-a comunicat respingerea de la finanțare a proiectului de către </w:t>
            </w:r>
            <w:r w:rsidR="00B37B7E" w:rsidRPr="00793508">
              <w:rPr>
                <w:rFonts w:asciiTheme="minorHAnsi" w:hAnsiTheme="minorHAnsi" w:cstheme="minorHAnsi"/>
                <w:lang w:val="ro-RO"/>
              </w:rPr>
              <w:t xml:space="preserve"> Autoritatea de Management PR SM 2021-2027</w:t>
            </w:r>
            <w:r w:rsidRPr="00793508">
              <w:rPr>
                <w:rFonts w:asciiTheme="minorHAnsi" w:hAnsiTheme="minorHAnsi" w:cstheme="minorHAnsi"/>
                <w:lang w:val="ro-RO"/>
              </w:rPr>
              <w:t>.</w:t>
            </w:r>
          </w:p>
          <w:p w14:paraId="1CE13028" w14:textId="418D0DE7" w:rsidR="000B03B9" w:rsidRPr="00793508" w:rsidRDefault="00B37B7E" w:rsidP="00126C86">
            <w:pPr>
              <w:spacing w:before="240"/>
              <w:jc w:val="both"/>
              <w:rPr>
                <w:rFonts w:asciiTheme="minorHAnsi" w:hAnsiTheme="minorHAnsi" w:cstheme="minorHAnsi"/>
                <w:color w:val="000000"/>
                <w:lang w:val="ro-RO"/>
              </w:rPr>
            </w:pPr>
            <w:r w:rsidRPr="00793508">
              <w:rPr>
                <w:rFonts w:asciiTheme="minorHAnsi" w:hAnsiTheme="minorHAnsi" w:cstheme="minorHAnsi"/>
                <w:lang w:val="ro-RO"/>
              </w:rPr>
              <w:t xml:space="preserve">Autoritatea de Management PR SM 2021-2027 </w:t>
            </w:r>
            <w:r w:rsidR="00AA49B5" w:rsidRPr="00793508">
              <w:rPr>
                <w:rFonts w:asciiTheme="minorHAnsi" w:hAnsiTheme="minorHAnsi" w:cstheme="minorHAnsi"/>
                <w:color w:val="000000"/>
                <w:lang w:val="ro-RO"/>
              </w:rPr>
              <w:t>își rezervă dreptul de a modifica sau de a introduce elemente noi în cadrul Instrucțiunii solicitantului de finanțare, prin emiterea de Corrigendum-uri și Instrucțiuni, cu respectarea principiului egalității de șanse pentru accesul la finanțările disponibile pentru</w:t>
            </w:r>
            <w:r w:rsidRPr="00793508">
              <w:rPr>
                <w:rFonts w:asciiTheme="minorHAnsi" w:hAnsiTheme="minorHAnsi" w:cstheme="minorHAnsi"/>
                <w:color w:val="000000"/>
                <w:lang w:val="ro-RO"/>
              </w:rPr>
              <w:t xml:space="preserve"> </w:t>
            </w:r>
            <w:r w:rsidR="00AA49B5" w:rsidRPr="00793508">
              <w:rPr>
                <w:rFonts w:asciiTheme="minorHAnsi" w:hAnsiTheme="minorHAnsi" w:cstheme="minorHAnsi"/>
                <w:color w:val="000000"/>
                <w:lang w:val="ro-RO"/>
              </w:rPr>
              <w:t>participan</w:t>
            </w:r>
            <w:r w:rsidR="00F6026D" w:rsidRPr="00793508">
              <w:rPr>
                <w:rFonts w:asciiTheme="minorHAnsi" w:hAnsiTheme="minorHAnsi" w:cstheme="minorHAnsi"/>
                <w:color w:val="000000"/>
                <w:lang w:val="ro-RO"/>
              </w:rPr>
              <w:t>tul</w:t>
            </w:r>
            <w:r w:rsidR="00AA49B5" w:rsidRPr="00793508">
              <w:rPr>
                <w:rFonts w:asciiTheme="minorHAnsi" w:hAnsiTheme="minorHAnsi" w:cstheme="minorHAnsi"/>
                <w:color w:val="000000"/>
                <w:lang w:val="ro-RO"/>
              </w:rPr>
              <w:t xml:space="preserve"> la apelul de proiecte</w:t>
            </w:r>
            <w:r w:rsidR="00E4270E" w:rsidRPr="00793508">
              <w:rPr>
                <w:rFonts w:asciiTheme="minorHAnsi" w:hAnsiTheme="minorHAnsi" w:cstheme="minorHAnsi"/>
                <w:color w:val="000000"/>
                <w:lang w:val="ro-RO"/>
              </w:rPr>
              <w:t>.</w:t>
            </w:r>
          </w:p>
        </w:tc>
      </w:tr>
      <w:tr w:rsidR="004F25DB" w:rsidRPr="00F43365" w14:paraId="31D42A30" w14:textId="77777777" w:rsidTr="004D5A96">
        <w:trPr>
          <w:trHeight w:val="57"/>
        </w:trPr>
        <w:tc>
          <w:tcPr>
            <w:tcW w:w="10207" w:type="dxa"/>
          </w:tcPr>
          <w:p w14:paraId="02167005" w14:textId="77777777" w:rsidR="004F25DB" w:rsidRPr="00793508" w:rsidRDefault="004F25DB" w:rsidP="00126C86">
            <w:pPr>
              <w:autoSpaceDE w:val="0"/>
              <w:autoSpaceDN w:val="0"/>
              <w:adjustRightInd w:val="0"/>
              <w:spacing w:after="0" w:line="360" w:lineRule="auto"/>
              <w:jc w:val="both"/>
              <w:rPr>
                <w:rFonts w:asciiTheme="minorHAnsi" w:hAnsiTheme="minorHAnsi" w:cstheme="minorHAnsi"/>
                <w:color w:val="000000"/>
                <w:lang w:val="ro-RO"/>
              </w:rPr>
            </w:pPr>
          </w:p>
        </w:tc>
      </w:tr>
    </w:tbl>
    <w:p w14:paraId="645603A2" w14:textId="44CFB5A0" w:rsidR="00CD3E41" w:rsidRPr="007D1AFF" w:rsidRDefault="00CB7EE6"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4"/>
          <w:szCs w:val="24"/>
          <w:lang w:val="ro-RO"/>
        </w:rPr>
      </w:pPr>
      <w:bookmarkStart w:id="6" w:name="_Toc164195541"/>
      <w:bookmarkStart w:id="7" w:name="_Toc167781512"/>
      <w:bookmarkStart w:id="8" w:name="_Toc173320483"/>
      <w:bookmarkEnd w:id="5"/>
      <w:r w:rsidRPr="00BA20EF">
        <w:rPr>
          <w:rFonts w:ascii="Calibri" w:hAnsi="Calibri" w:cs="Calibri"/>
          <w:sz w:val="24"/>
          <w:szCs w:val="24"/>
          <w:lang w:val="ro-RO"/>
        </w:rPr>
        <w:t>I</w:t>
      </w:r>
      <w:r w:rsidR="00BA250D">
        <w:rPr>
          <w:rFonts w:ascii="Calibri" w:hAnsi="Calibri" w:cs="Calibri"/>
          <w:sz w:val="24"/>
          <w:szCs w:val="24"/>
          <w:lang w:val="ro-RO"/>
        </w:rPr>
        <w:t>I</w:t>
      </w:r>
      <w:r w:rsidR="00886C08" w:rsidRPr="00BA20EF">
        <w:rPr>
          <w:rFonts w:ascii="Calibri" w:hAnsi="Calibri" w:cs="Calibri"/>
          <w:sz w:val="24"/>
          <w:szCs w:val="24"/>
          <w:lang w:val="ro-RO"/>
        </w:rPr>
        <w:t>.</w:t>
      </w:r>
      <w:r w:rsidRPr="00BA20EF">
        <w:rPr>
          <w:rFonts w:ascii="Calibri" w:hAnsi="Calibri" w:cs="Calibri"/>
          <w:sz w:val="24"/>
          <w:szCs w:val="24"/>
          <w:lang w:val="ro-RO"/>
        </w:rPr>
        <w:t xml:space="preserve"> </w:t>
      </w:r>
      <w:r w:rsidR="00BA250D">
        <w:rPr>
          <w:rFonts w:ascii="Calibri" w:hAnsi="Calibri" w:cs="Calibri"/>
          <w:sz w:val="24"/>
          <w:szCs w:val="24"/>
          <w:lang w:val="ro-RO"/>
        </w:rPr>
        <w:t xml:space="preserve"> </w:t>
      </w:r>
      <w:r w:rsidR="005473E5" w:rsidRPr="00BA20EF">
        <w:rPr>
          <w:rFonts w:ascii="Calibri" w:hAnsi="Calibri" w:cs="Calibri"/>
          <w:sz w:val="24"/>
          <w:szCs w:val="24"/>
          <w:lang w:val="ro-RO"/>
        </w:rPr>
        <w:t>INTRODUCERE</w:t>
      </w:r>
      <w:bookmarkEnd w:id="6"/>
      <w:bookmarkEnd w:id="7"/>
      <w:bookmarkEnd w:id="8"/>
    </w:p>
    <w:p w14:paraId="1068C2C7" w14:textId="77777777" w:rsidR="00262531" w:rsidRDefault="00262531" w:rsidP="00126C86">
      <w:pPr>
        <w:autoSpaceDE w:val="0"/>
        <w:autoSpaceDN w:val="0"/>
        <w:adjustRightInd w:val="0"/>
        <w:spacing w:after="0"/>
        <w:jc w:val="both"/>
        <w:rPr>
          <w:rFonts w:cs="Calibri"/>
          <w:lang w:val="ro-RO"/>
        </w:rPr>
      </w:pPr>
    </w:p>
    <w:p w14:paraId="3287E09E" w14:textId="01A8A781" w:rsidR="0015059B" w:rsidRPr="00F43365" w:rsidRDefault="0015059B" w:rsidP="00126C86">
      <w:pPr>
        <w:autoSpaceDE w:val="0"/>
        <w:autoSpaceDN w:val="0"/>
        <w:adjustRightInd w:val="0"/>
        <w:spacing w:after="0"/>
        <w:jc w:val="both"/>
        <w:rPr>
          <w:rFonts w:cs="Calibri"/>
          <w:color w:val="000000"/>
          <w:lang w:val="pt-BR" w:eastAsia="en-GB"/>
        </w:rPr>
      </w:pPr>
      <w:r w:rsidRPr="00F43365">
        <w:rPr>
          <w:rFonts w:cs="Calibri"/>
          <w:color w:val="000000"/>
          <w:lang w:val="pt-BR" w:eastAsia="en-GB"/>
        </w:rPr>
        <w:t>Programul Regional Sud-Muntenia 2021-2027 reprezintă un document strategic de programare elaborat de Agentia pentru Dezvoltare Regionala Sud</w:t>
      </w:r>
      <w:r w:rsidR="0086685F" w:rsidRPr="00F43365">
        <w:rPr>
          <w:rFonts w:cs="Calibri"/>
          <w:color w:val="000000"/>
          <w:lang w:val="pt-BR" w:eastAsia="en-GB"/>
        </w:rPr>
        <w:t>-</w:t>
      </w:r>
      <w:r w:rsidRPr="00F43365">
        <w:rPr>
          <w:rFonts w:cs="Calibri"/>
          <w:color w:val="000000"/>
          <w:lang w:val="pt-BR" w:eastAsia="en-GB"/>
        </w:rPr>
        <w:t xml:space="preserve">Muntenia şi aprobat de Comisia Europeană. </w:t>
      </w:r>
    </w:p>
    <w:p w14:paraId="3831C0A2" w14:textId="77777777" w:rsidR="001B6EDB" w:rsidRPr="00F43365" w:rsidRDefault="0015059B" w:rsidP="00126C86">
      <w:pPr>
        <w:autoSpaceDE w:val="0"/>
        <w:autoSpaceDN w:val="0"/>
        <w:adjustRightInd w:val="0"/>
        <w:spacing w:after="0"/>
        <w:jc w:val="both"/>
        <w:rPr>
          <w:rFonts w:cs="Calibri"/>
          <w:color w:val="000000"/>
          <w:lang w:val="pt-BR" w:eastAsia="en-GB"/>
        </w:rPr>
      </w:pPr>
      <w:r w:rsidRPr="00F43365">
        <w:rPr>
          <w:rFonts w:cs="Calibri"/>
          <w:color w:val="000000"/>
          <w:lang w:val="pt-BR" w:eastAsia="en-GB"/>
        </w:rPr>
        <w:lastRenderedPageBreak/>
        <w:t xml:space="preserve">Astfel, PRSM </w:t>
      </w:r>
      <w:r w:rsidR="0086685F" w:rsidRPr="00F43365">
        <w:rPr>
          <w:rFonts w:cs="Calibri"/>
          <w:color w:val="000000"/>
          <w:lang w:val="pt-BR" w:eastAsia="en-GB"/>
        </w:rPr>
        <w:t xml:space="preserve">2021-2027 </w:t>
      </w:r>
      <w:r w:rsidRPr="00F43365">
        <w:rPr>
          <w:rFonts w:cs="Calibri"/>
          <w:color w:val="000000"/>
          <w:lang w:val="pt-BR" w:eastAsia="en-GB"/>
        </w:rPr>
        <w:t>are drept obiectiv general stimularea creșterii economice inteligente, durabile și echilibrate a regiunii Sud</w:t>
      </w:r>
      <w:r w:rsidR="0086685F" w:rsidRPr="00F43365">
        <w:rPr>
          <w:rFonts w:cs="Calibri"/>
          <w:color w:val="000000"/>
          <w:lang w:val="pt-BR" w:eastAsia="en-GB"/>
        </w:rPr>
        <w:t>-</w:t>
      </w:r>
      <w:r w:rsidRPr="00F43365">
        <w:rPr>
          <w:rFonts w:cs="Calibri"/>
          <w:color w:val="000000"/>
          <w:lang w:val="pt-BR" w:eastAsia="en-GB"/>
        </w:rPr>
        <w:t xml:space="preserve">Muntenia. </w:t>
      </w:r>
      <w:r w:rsidR="0086685F" w:rsidRPr="00F43365">
        <w:rPr>
          <w:rFonts w:cs="Calibri"/>
          <w:color w:val="000000"/>
          <w:lang w:val="pt-BR" w:eastAsia="en-GB"/>
        </w:rPr>
        <w:t xml:space="preserve"> </w:t>
      </w:r>
    </w:p>
    <w:p w14:paraId="7B5D4CE3" w14:textId="1D0A88E0" w:rsidR="0015059B" w:rsidRPr="00F43365" w:rsidRDefault="0015059B" w:rsidP="00126C86">
      <w:pPr>
        <w:autoSpaceDE w:val="0"/>
        <w:autoSpaceDN w:val="0"/>
        <w:adjustRightInd w:val="0"/>
        <w:spacing w:after="0"/>
        <w:jc w:val="both"/>
        <w:rPr>
          <w:rFonts w:cs="Calibri"/>
          <w:color w:val="000000"/>
          <w:lang w:val="pt-BR" w:eastAsia="en-GB"/>
        </w:rPr>
      </w:pPr>
      <w:r w:rsidRPr="00F43365">
        <w:rPr>
          <w:rFonts w:cs="Calibri"/>
          <w:color w:val="000000"/>
          <w:lang w:val="pt-BR" w:eastAsia="en-GB"/>
        </w:rPr>
        <w:t xml:space="preserve">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 </w:t>
      </w:r>
    </w:p>
    <w:p w14:paraId="0B56D4B5" w14:textId="627FA2A0" w:rsidR="004F25DB" w:rsidRPr="00F43365" w:rsidRDefault="00223C18" w:rsidP="00126C86">
      <w:pPr>
        <w:autoSpaceDE w:val="0"/>
        <w:autoSpaceDN w:val="0"/>
        <w:adjustRightInd w:val="0"/>
        <w:spacing w:after="0"/>
        <w:jc w:val="both"/>
        <w:rPr>
          <w:rFonts w:eastAsia="SimSun" w:cs="Calibri"/>
          <w:bCs/>
          <w:lang w:val="pt-BR"/>
        </w:rPr>
      </w:pPr>
      <w:r w:rsidRPr="00F43365">
        <w:rPr>
          <w:rFonts w:eastAsia="SimSun" w:cs="Calibri"/>
          <w:bCs/>
          <w:lang w:val="pt-BR"/>
        </w:rPr>
        <w:t xml:space="preserve">Programul Regional Sud-Muntenia 2021-2027 implementează viziunea strategică pentru o dezvoltare durabilă și echilibrată a regiunii Sud-Muntenia, completând prioritățile și acțiunile pentru dezvoltarea acesteia din </w:t>
      </w:r>
      <w:r w:rsidR="00617DAD" w:rsidRPr="00F43365">
        <w:rPr>
          <w:rFonts w:eastAsia="SimSun" w:cs="Calibri"/>
          <w:bCs/>
          <w:lang w:val="pt-BR"/>
        </w:rPr>
        <w:t>“</w:t>
      </w:r>
      <w:r w:rsidRPr="00F43365">
        <w:rPr>
          <w:rFonts w:eastAsia="SimSun" w:cs="Calibri"/>
          <w:bCs/>
          <w:lang w:val="pt-BR"/>
        </w:rPr>
        <w:t>Planul de Dezvoltare Regională 2021-2027</w:t>
      </w:r>
      <w:r w:rsidR="00617DAD" w:rsidRPr="00F43365">
        <w:rPr>
          <w:rFonts w:eastAsia="SimSun" w:cs="Calibri"/>
          <w:bCs/>
          <w:lang w:val="pt-BR"/>
        </w:rPr>
        <w:t>”</w:t>
      </w:r>
      <w:r w:rsidRPr="00F43365">
        <w:rPr>
          <w:rFonts w:eastAsia="SimSun" w:cs="Calibri"/>
          <w:bCs/>
          <w:lang w:val="pt-BR"/>
        </w:rPr>
        <w:t xml:space="preserve">, </w:t>
      </w:r>
      <w:r w:rsidR="00617DAD" w:rsidRPr="00F43365">
        <w:rPr>
          <w:rFonts w:eastAsia="SimSun" w:cs="Calibri"/>
          <w:bCs/>
          <w:lang w:val="pt-BR"/>
        </w:rPr>
        <w:t>“</w:t>
      </w:r>
      <w:r w:rsidRPr="00F43365">
        <w:rPr>
          <w:rFonts w:eastAsia="SimSun" w:cs="Calibri"/>
          <w:bCs/>
          <w:lang w:val="pt-BR"/>
        </w:rPr>
        <w:t>Strategia de Specializare Inteligentă 2021-2027</w:t>
      </w:r>
      <w:r w:rsidR="00617DAD" w:rsidRPr="00F43365">
        <w:rPr>
          <w:rFonts w:eastAsia="SimSun" w:cs="Calibri"/>
          <w:bCs/>
          <w:lang w:val="pt-BR"/>
        </w:rPr>
        <w:t xml:space="preserve">” </w:t>
      </w:r>
      <w:r w:rsidRPr="00F43365">
        <w:rPr>
          <w:rFonts w:eastAsia="SimSun" w:cs="Calibri"/>
          <w:bCs/>
          <w:lang w:val="pt-BR"/>
        </w:rPr>
        <w:t xml:space="preserve">și </w:t>
      </w:r>
      <w:r w:rsidR="00617DAD" w:rsidRPr="00F43365">
        <w:rPr>
          <w:rFonts w:eastAsia="SimSun" w:cs="Calibri"/>
          <w:bCs/>
          <w:lang w:val="pt-BR"/>
        </w:rPr>
        <w:t>“</w:t>
      </w:r>
      <w:r w:rsidRPr="00F43365">
        <w:rPr>
          <w:rFonts w:eastAsia="SimSun" w:cs="Calibri"/>
          <w:bCs/>
          <w:lang w:val="pt-BR"/>
        </w:rPr>
        <w:t>Strategia Integrată de Dezvoltare Teritorială Sud-Muntenia</w:t>
      </w:r>
      <w:r w:rsidR="00617DAD" w:rsidRPr="00F43365">
        <w:rPr>
          <w:rFonts w:eastAsia="SimSun" w:cs="Calibri"/>
          <w:bCs/>
          <w:lang w:val="pt-BR"/>
        </w:rPr>
        <w:t>”</w:t>
      </w:r>
      <w:r w:rsidRPr="00F43365">
        <w:rPr>
          <w:rFonts w:eastAsia="SimSun" w:cs="Calibri"/>
          <w:bCs/>
          <w:lang w:val="pt-BR"/>
        </w:rPr>
        <w:t>.</w:t>
      </w:r>
    </w:p>
    <w:p w14:paraId="5EDFA0F3" w14:textId="77777777" w:rsidR="00215DBD" w:rsidRPr="00F43365" w:rsidRDefault="00215DBD" w:rsidP="00126C86">
      <w:pPr>
        <w:autoSpaceDE w:val="0"/>
        <w:autoSpaceDN w:val="0"/>
        <w:adjustRightInd w:val="0"/>
        <w:spacing w:after="0"/>
        <w:jc w:val="both"/>
        <w:rPr>
          <w:rFonts w:eastAsia="SimSun" w:cs="Calibri"/>
          <w:bCs/>
          <w:lang w:val="pt-BR"/>
        </w:rPr>
      </w:pPr>
    </w:p>
    <w:p w14:paraId="74BD8848" w14:textId="77777777" w:rsidR="00A423EA" w:rsidRPr="00F43365" w:rsidRDefault="00336145" w:rsidP="00126C86">
      <w:pPr>
        <w:autoSpaceDE w:val="0"/>
        <w:autoSpaceDN w:val="0"/>
        <w:adjustRightInd w:val="0"/>
        <w:spacing w:after="0"/>
        <w:jc w:val="both"/>
        <w:rPr>
          <w:rFonts w:asciiTheme="minorHAnsi" w:hAnsiTheme="minorHAnsi" w:cstheme="minorHAnsi"/>
          <w:lang w:val="pt-BR" w:eastAsia="en-GB"/>
        </w:rPr>
      </w:pPr>
      <w:r w:rsidRPr="00F43365">
        <w:rPr>
          <w:rFonts w:asciiTheme="minorHAnsi" w:hAnsiTheme="minorHAnsi" w:cstheme="minorHAnsi"/>
          <w:lang w:val="pt-BR" w:eastAsia="en-GB"/>
        </w:rPr>
        <w:t>Potrivit prevederilor art. 10, lit. e) din O.U.G. nr. 36/2023</w:t>
      </w:r>
      <w:r w:rsidR="00A423EA" w:rsidRPr="00F43365">
        <w:rPr>
          <w:rFonts w:asciiTheme="minorHAnsi" w:hAnsiTheme="minorHAnsi" w:cstheme="minorHAnsi"/>
          <w:lang w:val="pt-BR" w:eastAsia="en-GB"/>
        </w:rPr>
        <w:t>,</w:t>
      </w:r>
      <w:r w:rsidRPr="00F43365">
        <w:rPr>
          <w:rFonts w:asciiTheme="minorHAnsi" w:hAnsiTheme="minorHAnsi" w:cstheme="minorHAnsi"/>
          <w:b/>
          <w:bCs/>
          <w:lang w:val="pt-BR" w:eastAsia="en-GB"/>
        </w:rPr>
        <w:t xml:space="preserve"> </w:t>
      </w:r>
      <w:r w:rsidRPr="00F43365">
        <w:rPr>
          <w:rFonts w:asciiTheme="minorHAnsi" w:hAnsiTheme="minorHAnsi" w:cstheme="minorHAnsi"/>
          <w:lang w:val="pt-BR" w:eastAsia="en-GB"/>
        </w:rPr>
        <w:t>se pot etapiza proiecte finanțate prin intermediul unor scheme de ajutor de stat și/ sau de minimis</w:t>
      </w:r>
      <w:r w:rsidRPr="00F43365">
        <w:rPr>
          <w:rFonts w:asciiTheme="minorHAnsi" w:hAnsiTheme="minorHAnsi" w:cstheme="minorHAnsi"/>
          <w:b/>
          <w:bCs/>
          <w:lang w:val="pt-BR" w:eastAsia="en-GB"/>
        </w:rPr>
        <w:t xml:space="preserve"> </w:t>
      </w:r>
      <w:r w:rsidRPr="00F43365">
        <w:rPr>
          <w:rFonts w:asciiTheme="minorHAnsi" w:hAnsiTheme="minorHAnsi" w:cstheme="minorHAnsi"/>
          <w:lang w:val="pt-BR" w:eastAsia="en-GB"/>
        </w:rPr>
        <w:t xml:space="preserve">care vizează promovarea transferului tehnologic, specializarea inteligentă sau dezvoltarea incubatoarelor de afaceri. </w:t>
      </w:r>
    </w:p>
    <w:p w14:paraId="292977D3" w14:textId="77777777" w:rsidR="00A423EA" w:rsidRPr="00F43365" w:rsidRDefault="00336145" w:rsidP="00126C86">
      <w:pPr>
        <w:autoSpaceDE w:val="0"/>
        <w:autoSpaceDN w:val="0"/>
        <w:adjustRightInd w:val="0"/>
        <w:spacing w:after="0"/>
        <w:jc w:val="both"/>
        <w:rPr>
          <w:rFonts w:asciiTheme="minorHAnsi" w:hAnsiTheme="minorHAnsi" w:cstheme="minorHAnsi"/>
          <w:lang w:val="pt-BR" w:eastAsia="en-GB"/>
        </w:rPr>
      </w:pPr>
      <w:r w:rsidRPr="00F43365">
        <w:rPr>
          <w:rFonts w:asciiTheme="minorHAnsi" w:hAnsiTheme="minorHAnsi" w:cstheme="minorHAnsi"/>
          <w:lang w:val="pt-BR" w:eastAsia="en-GB"/>
        </w:rPr>
        <w:t>Etapizarea acestora se realizează, conform prevederilor art. 32, alin. (1) din O.U.G. nr. 36/2023, prin încheierea unor acte adiționale la contract</w:t>
      </w:r>
      <w:r w:rsidR="00A423EA" w:rsidRPr="00F43365">
        <w:rPr>
          <w:rFonts w:asciiTheme="minorHAnsi" w:hAnsiTheme="minorHAnsi" w:cstheme="minorHAnsi"/>
          <w:lang w:val="pt-BR" w:eastAsia="en-GB"/>
        </w:rPr>
        <w:t>e</w:t>
      </w:r>
      <w:r w:rsidRPr="00F43365">
        <w:rPr>
          <w:rFonts w:asciiTheme="minorHAnsi" w:hAnsiTheme="minorHAnsi" w:cstheme="minorHAnsi"/>
          <w:lang w:val="pt-BR" w:eastAsia="en-GB"/>
        </w:rPr>
        <w:t xml:space="preserve">le de finanțare existente prin care AM PR SM se subrogă în drepturile și obligațiile AMPOR pentru etapa II.  </w:t>
      </w:r>
    </w:p>
    <w:p w14:paraId="154E4983" w14:textId="38EF36C5" w:rsidR="00336145" w:rsidRPr="00F43365" w:rsidRDefault="00336145" w:rsidP="00126C86">
      <w:pPr>
        <w:autoSpaceDE w:val="0"/>
        <w:autoSpaceDN w:val="0"/>
        <w:adjustRightInd w:val="0"/>
        <w:spacing w:after="0"/>
        <w:jc w:val="both"/>
        <w:rPr>
          <w:rFonts w:asciiTheme="minorHAnsi" w:hAnsiTheme="minorHAnsi" w:cstheme="minorHAnsi"/>
          <w:lang w:val="pt-BR"/>
        </w:rPr>
      </w:pPr>
      <w:r w:rsidRPr="00F43365">
        <w:rPr>
          <w:rFonts w:asciiTheme="minorHAnsi" w:hAnsiTheme="minorHAnsi" w:cstheme="minorHAnsi"/>
          <w:lang w:val="pt-BR" w:eastAsia="en-GB"/>
        </w:rPr>
        <w:t>Actele adiționale de subrogare</w:t>
      </w:r>
      <w:r w:rsidRPr="00F43365">
        <w:rPr>
          <w:rFonts w:asciiTheme="minorHAnsi" w:hAnsiTheme="minorHAnsi" w:cstheme="minorHAnsi"/>
          <w:b/>
          <w:bCs/>
          <w:lang w:val="pt-BR" w:eastAsia="en-GB"/>
        </w:rPr>
        <w:t xml:space="preserve"> </w:t>
      </w:r>
      <w:r w:rsidRPr="00F43365">
        <w:rPr>
          <w:rFonts w:asciiTheme="minorHAnsi" w:hAnsiTheme="minorHAnsi" w:cstheme="minorHAnsi"/>
          <w:lang w:val="pt-BR" w:eastAsia="en-GB"/>
        </w:rPr>
        <w:t>în drepturi și obligații se încheie pentru asigurarea continuității implementării și nu pot conține clauze care să conducă la modificarea condițiilor de acordare a ajutorului de stat valabile la data încheierii contractului de finanțare</w:t>
      </w:r>
      <w:r w:rsidR="00C76FE0" w:rsidRPr="00F43365">
        <w:rPr>
          <w:rFonts w:asciiTheme="minorHAnsi" w:hAnsiTheme="minorHAnsi" w:cstheme="minorHAnsi"/>
          <w:lang w:val="pt-BR" w:eastAsia="en-GB"/>
        </w:rPr>
        <w:t>.</w:t>
      </w:r>
    </w:p>
    <w:p w14:paraId="7766E3E1" w14:textId="77777777" w:rsidR="00336145" w:rsidRPr="00F43365" w:rsidRDefault="00336145" w:rsidP="00126C86">
      <w:pPr>
        <w:autoSpaceDE w:val="0"/>
        <w:autoSpaceDN w:val="0"/>
        <w:adjustRightInd w:val="0"/>
        <w:spacing w:after="0"/>
        <w:jc w:val="both"/>
        <w:rPr>
          <w:rFonts w:ascii="Calibri-Bold" w:hAnsi="Calibri-Bold" w:cs="Calibri-Bold"/>
          <w:lang w:val="pt-BR" w:eastAsia="en-GB"/>
        </w:rPr>
      </w:pPr>
    </w:p>
    <w:p w14:paraId="1D71B627" w14:textId="77777777" w:rsidR="00191BD1" w:rsidRPr="00F43365" w:rsidRDefault="00A423EA" w:rsidP="00126C86">
      <w:pPr>
        <w:jc w:val="both"/>
        <w:rPr>
          <w:rFonts w:asciiTheme="minorHAnsi" w:hAnsiTheme="minorHAnsi" w:cstheme="minorHAnsi"/>
          <w:lang w:val="pt-BR"/>
        </w:rPr>
      </w:pPr>
      <w:r>
        <w:rPr>
          <w:rFonts w:cs="Calibri"/>
          <w:lang w:val="ro-RO"/>
        </w:rPr>
        <w:t>Astfel, î</w:t>
      </w:r>
      <w:r w:rsidR="00904EFD" w:rsidRPr="00F43365">
        <w:rPr>
          <w:rFonts w:asciiTheme="minorHAnsi" w:hAnsiTheme="minorHAnsi" w:cstheme="minorHAnsi"/>
          <w:lang w:val="pt-BR"/>
        </w:rPr>
        <w:t xml:space="preserve">n cadrul acestui apel de proiecte, Autoritatea de Management pentru Programul Regional Sud-Muntenia </w:t>
      </w:r>
      <w:r w:rsidR="002F6A04" w:rsidRPr="00F43365">
        <w:rPr>
          <w:rFonts w:asciiTheme="minorHAnsi" w:hAnsiTheme="minorHAnsi" w:cstheme="minorHAnsi"/>
          <w:lang w:val="pt-BR"/>
        </w:rPr>
        <w:t xml:space="preserve">2021-2027 </w:t>
      </w:r>
      <w:r w:rsidR="00904EFD" w:rsidRPr="00F43365">
        <w:rPr>
          <w:rFonts w:asciiTheme="minorHAnsi" w:hAnsiTheme="minorHAnsi" w:cstheme="minorHAnsi"/>
          <w:lang w:val="pt-BR"/>
        </w:rPr>
        <w:t xml:space="preserve">are în vedere implementarea etapizată a proiectului </w:t>
      </w:r>
      <w:r w:rsidR="00904EFD" w:rsidRPr="00F43365">
        <w:rPr>
          <w:rFonts w:asciiTheme="minorHAnsi" w:hAnsiTheme="minorHAnsi" w:cstheme="minorHAnsi"/>
          <w:lang w:val="pt-BR" w:eastAsia="en-GB"/>
        </w:rPr>
        <w:t xml:space="preserve">cu denumirea „Promovarea spiritului Antreprenorial prin sprijinirea activităților de cercetare-dezvoltare în cadrul Pitești BUSINESS HUB-PROSANT”,  </w:t>
      </w:r>
      <w:r w:rsidR="00904EFD" w:rsidRPr="00F43365">
        <w:rPr>
          <w:rFonts w:asciiTheme="minorHAnsi" w:hAnsiTheme="minorHAnsi" w:cstheme="minorHAnsi"/>
          <w:lang w:val="pt-BR"/>
        </w:rPr>
        <w:t>selectat pentru sprijin prin P</w:t>
      </w:r>
      <w:r w:rsidR="002F6A04" w:rsidRPr="00F43365">
        <w:rPr>
          <w:rFonts w:asciiTheme="minorHAnsi" w:hAnsiTheme="minorHAnsi" w:cstheme="minorHAnsi"/>
          <w:lang w:val="pt-BR"/>
        </w:rPr>
        <w:t xml:space="preserve">rogramul </w:t>
      </w:r>
      <w:r w:rsidR="00904EFD" w:rsidRPr="00F43365">
        <w:rPr>
          <w:rFonts w:asciiTheme="minorHAnsi" w:hAnsiTheme="minorHAnsi" w:cstheme="minorHAnsi"/>
          <w:lang w:val="pt-BR"/>
        </w:rPr>
        <w:t>O</w:t>
      </w:r>
      <w:r w:rsidR="002F6A04" w:rsidRPr="00F43365">
        <w:rPr>
          <w:rFonts w:asciiTheme="minorHAnsi" w:hAnsiTheme="minorHAnsi" w:cstheme="minorHAnsi"/>
          <w:lang w:val="pt-BR"/>
        </w:rPr>
        <w:t xml:space="preserve">perațional </w:t>
      </w:r>
      <w:r w:rsidR="00904EFD" w:rsidRPr="00F43365">
        <w:rPr>
          <w:rFonts w:asciiTheme="minorHAnsi" w:hAnsiTheme="minorHAnsi" w:cstheme="minorHAnsi"/>
          <w:lang w:val="pt-BR"/>
        </w:rPr>
        <w:t>R</w:t>
      </w:r>
      <w:r w:rsidR="002F6A04" w:rsidRPr="00F43365">
        <w:rPr>
          <w:rFonts w:asciiTheme="minorHAnsi" w:hAnsiTheme="minorHAnsi" w:cstheme="minorHAnsi"/>
          <w:lang w:val="pt-BR"/>
        </w:rPr>
        <w:t>egional</w:t>
      </w:r>
      <w:r w:rsidR="00904EFD" w:rsidRPr="00F43365">
        <w:rPr>
          <w:rFonts w:asciiTheme="minorHAnsi" w:hAnsiTheme="minorHAnsi" w:cstheme="minorHAnsi"/>
          <w:lang w:val="pt-BR"/>
        </w:rPr>
        <w:t xml:space="preserve"> 2014-2020</w:t>
      </w:r>
      <w:r w:rsidR="00191BD1" w:rsidRPr="00F43365">
        <w:rPr>
          <w:rFonts w:asciiTheme="minorHAnsi" w:hAnsiTheme="minorHAnsi" w:cstheme="minorHAnsi"/>
          <w:lang w:val="pt-BR"/>
        </w:rPr>
        <w:t>.</w:t>
      </w:r>
    </w:p>
    <w:p w14:paraId="03D3C37D" w14:textId="2E441734" w:rsidR="0025430F" w:rsidRPr="00F43365" w:rsidRDefault="00191BD1" w:rsidP="00126C86">
      <w:pPr>
        <w:jc w:val="both"/>
        <w:rPr>
          <w:rFonts w:cs="Calibri"/>
          <w:iCs/>
          <w:lang w:val="pt-BR"/>
        </w:rPr>
      </w:pPr>
      <w:r w:rsidRPr="00F43365">
        <w:rPr>
          <w:rFonts w:asciiTheme="minorHAnsi" w:hAnsiTheme="minorHAnsi" w:cstheme="minorHAnsi"/>
          <w:lang w:val="pt-BR"/>
        </w:rPr>
        <w:t>Prin urmare, proiectul ce va fi depus în cadrul acestui apel va parcurge etapa a II-a de implementare, a</w:t>
      </w:r>
      <w:r w:rsidR="002F7BAF" w:rsidRPr="00F43365">
        <w:rPr>
          <w:rFonts w:cs="Calibri"/>
          <w:iCs/>
          <w:lang w:val="pt-BR"/>
        </w:rPr>
        <w:t xml:space="preserve">ctivitățile eligibile </w:t>
      </w:r>
      <w:r w:rsidRPr="00F43365">
        <w:rPr>
          <w:rFonts w:cs="Calibri"/>
          <w:iCs/>
          <w:lang w:val="pt-BR"/>
        </w:rPr>
        <w:t>fiind cele</w:t>
      </w:r>
      <w:r w:rsidR="002F7BAF" w:rsidRPr="00F43365">
        <w:rPr>
          <w:rFonts w:cs="Calibri"/>
          <w:iCs/>
          <w:lang w:val="pt-BR"/>
        </w:rPr>
        <w:t xml:space="preserve"> stab</w:t>
      </w:r>
      <w:r w:rsidR="002F6A04" w:rsidRPr="00F43365">
        <w:rPr>
          <w:rFonts w:cs="Calibri"/>
          <w:iCs/>
          <w:lang w:val="pt-BR"/>
        </w:rPr>
        <w:t>i</w:t>
      </w:r>
      <w:r w:rsidR="002F7BAF" w:rsidRPr="00F43365">
        <w:rPr>
          <w:rFonts w:cs="Calibri"/>
          <w:iCs/>
          <w:lang w:val="pt-BR"/>
        </w:rPr>
        <w:t xml:space="preserve">lite prin </w:t>
      </w:r>
      <w:r w:rsidRPr="00F43365">
        <w:rPr>
          <w:rFonts w:cs="Calibri"/>
          <w:iCs/>
          <w:lang w:val="pt-BR"/>
        </w:rPr>
        <w:t xml:space="preserve">contractul de finanțare nr. 5041/20.12.2019 </w:t>
      </w:r>
      <w:r w:rsidR="002F7BAF" w:rsidRPr="00F43365">
        <w:rPr>
          <w:rFonts w:cs="Calibri"/>
          <w:iCs/>
          <w:lang w:val="pt-BR"/>
        </w:rPr>
        <w:t>semnat în cadrul POR 2014-2020 (împreună cu toate actele adiționale)</w:t>
      </w:r>
      <w:r w:rsidRPr="00F43365">
        <w:rPr>
          <w:rFonts w:cs="Calibri"/>
          <w:iCs/>
          <w:lang w:val="pt-BR"/>
        </w:rPr>
        <w:t xml:space="preserve">. </w:t>
      </w:r>
    </w:p>
    <w:p w14:paraId="16DE329A" w14:textId="4AB0CF78" w:rsidR="005473E5" w:rsidRPr="00BA20EF" w:rsidRDefault="00445E3E"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4"/>
          <w:szCs w:val="24"/>
          <w:lang w:val="ro-RO"/>
        </w:rPr>
      </w:pPr>
      <w:bookmarkStart w:id="9" w:name="_Toc164195542"/>
      <w:bookmarkStart w:id="10" w:name="_Toc167781513"/>
      <w:bookmarkStart w:id="11" w:name="_Toc173320484"/>
      <w:r>
        <w:rPr>
          <w:rFonts w:ascii="Calibri" w:hAnsi="Calibri" w:cs="Calibri"/>
          <w:sz w:val="24"/>
          <w:szCs w:val="24"/>
          <w:lang w:val="ro-RO"/>
        </w:rPr>
        <w:t>I</w:t>
      </w:r>
      <w:r w:rsidR="005473E5" w:rsidRPr="00BA20EF">
        <w:rPr>
          <w:rFonts w:ascii="Calibri" w:hAnsi="Calibri" w:cs="Calibri"/>
          <w:sz w:val="24"/>
          <w:szCs w:val="24"/>
          <w:lang w:val="ro-RO"/>
        </w:rPr>
        <w:t>II. ASPECTE SPECIFICE APELULUI DE PROIECTE</w:t>
      </w:r>
      <w:bookmarkEnd w:id="9"/>
      <w:bookmarkEnd w:id="10"/>
      <w:bookmarkEnd w:id="11"/>
    </w:p>
    <w:p w14:paraId="3F540B74" w14:textId="77777777" w:rsidR="001859C1" w:rsidRDefault="001859C1" w:rsidP="00126C86">
      <w:pPr>
        <w:jc w:val="both"/>
        <w:rPr>
          <w:rFonts w:cs="Calibri"/>
          <w:b/>
          <w:bCs/>
          <w:lang w:val="ro-RO"/>
        </w:rPr>
      </w:pPr>
    </w:p>
    <w:p w14:paraId="6547EEF2" w14:textId="7A732433" w:rsidR="00CD3E41" w:rsidRPr="00BA20EF" w:rsidRDefault="00CD3E41" w:rsidP="00126C86">
      <w:pPr>
        <w:jc w:val="both"/>
        <w:rPr>
          <w:rFonts w:cs="Calibri"/>
          <w:lang w:val="ro-RO"/>
        </w:rPr>
      </w:pPr>
      <w:r w:rsidRPr="00BA20EF">
        <w:rPr>
          <w:rFonts w:cs="Calibri"/>
          <w:b/>
          <w:bCs/>
          <w:lang w:val="ro-RO"/>
        </w:rPr>
        <w:t>Prezentul apel este deschis în cadrul</w:t>
      </w:r>
      <w:r w:rsidRPr="00BA20EF">
        <w:rPr>
          <w:rFonts w:cs="Calibri"/>
          <w:lang w:val="ro-RO"/>
        </w:rPr>
        <w:t>:</w:t>
      </w:r>
    </w:p>
    <w:p w14:paraId="13A6B22D" w14:textId="53E9ED57" w:rsidR="00CD3E41" w:rsidRPr="00457805" w:rsidRDefault="00CD3E41" w:rsidP="00126C86">
      <w:pPr>
        <w:pStyle w:val="NoSpacing"/>
        <w:numPr>
          <w:ilvl w:val="0"/>
          <w:numId w:val="7"/>
        </w:numPr>
        <w:spacing w:line="276" w:lineRule="auto"/>
        <w:jc w:val="both"/>
        <w:rPr>
          <w:rFonts w:asciiTheme="minorHAnsi" w:hAnsiTheme="minorHAnsi" w:cstheme="minorHAnsi"/>
          <w:lang w:val="ro-RO"/>
        </w:rPr>
      </w:pPr>
      <w:r w:rsidRPr="00581C8B">
        <w:rPr>
          <w:rFonts w:asciiTheme="minorHAnsi" w:hAnsiTheme="minorHAnsi" w:cstheme="minorHAnsi"/>
          <w:lang w:val="ro-RO"/>
        </w:rPr>
        <w:t>Programului Regional Sud</w:t>
      </w:r>
      <w:r w:rsidR="00F43C61" w:rsidRPr="00581C8B">
        <w:rPr>
          <w:rFonts w:asciiTheme="minorHAnsi" w:hAnsiTheme="minorHAnsi" w:cstheme="minorHAnsi"/>
          <w:lang w:val="ro-RO"/>
        </w:rPr>
        <w:t>-</w:t>
      </w:r>
      <w:r w:rsidRPr="00581C8B">
        <w:rPr>
          <w:rFonts w:asciiTheme="minorHAnsi" w:hAnsiTheme="minorHAnsi" w:cstheme="minorHAnsi"/>
          <w:lang w:val="ro-RO"/>
        </w:rPr>
        <w:t>Muntenia 2021-2027</w:t>
      </w:r>
    </w:p>
    <w:p w14:paraId="1BE2BB17" w14:textId="1B37C7EA" w:rsidR="00457805" w:rsidRPr="00581C8B" w:rsidRDefault="00457805" w:rsidP="00126C86">
      <w:pPr>
        <w:pStyle w:val="NoSpacing"/>
        <w:numPr>
          <w:ilvl w:val="0"/>
          <w:numId w:val="7"/>
        </w:numPr>
        <w:spacing w:line="276" w:lineRule="auto"/>
        <w:jc w:val="both"/>
        <w:rPr>
          <w:rFonts w:asciiTheme="minorHAnsi" w:hAnsiTheme="minorHAnsi" w:cstheme="minorHAnsi"/>
          <w:iCs/>
        </w:rPr>
      </w:pPr>
      <w:proofErr w:type="spellStart"/>
      <w:r w:rsidRPr="00581C8B">
        <w:rPr>
          <w:rFonts w:asciiTheme="minorHAnsi" w:hAnsiTheme="minorHAnsi" w:cstheme="minorHAnsi"/>
          <w:iCs/>
        </w:rPr>
        <w:t>Fondul</w:t>
      </w:r>
      <w:r w:rsidR="00C76FE0">
        <w:rPr>
          <w:rFonts w:asciiTheme="minorHAnsi" w:hAnsiTheme="minorHAnsi" w:cstheme="minorHAnsi"/>
          <w:iCs/>
        </w:rPr>
        <w:t>ui</w:t>
      </w:r>
      <w:proofErr w:type="spellEnd"/>
      <w:r w:rsidRPr="00581C8B">
        <w:rPr>
          <w:rFonts w:asciiTheme="minorHAnsi" w:hAnsiTheme="minorHAnsi" w:cstheme="minorHAnsi"/>
          <w:iCs/>
        </w:rPr>
        <w:t xml:space="preserve"> European de Dezvoltare </w:t>
      </w:r>
      <w:proofErr w:type="spellStart"/>
      <w:r w:rsidRPr="00581C8B">
        <w:rPr>
          <w:rFonts w:asciiTheme="minorHAnsi" w:hAnsiTheme="minorHAnsi" w:cstheme="minorHAnsi"/>
          <w:iCs/>
        </w:rPr>
        <w:t>Regională</w:t>
      </w:r>
      <w:proofErr w:type="spellEnd"/>
    </w:p>
    <w:p w14:paraId="76FEF923" w14:textId="3D7004BE" w:rsidR="00581C8B" w:rsidRPr="00F43365" w:rsidRDefault="00581C8B" w:rsidP="00126C86">
      <w:pPr>
        <w:pStyle w:val="NoSpacing"/>
        <w:numPr>
          <w:ilvl w:val="0"/>
          <w:numId w:val="7"/>
        </w:numPr>
        <w:spacing w:line="276" w:lineRule="auto"/>
        <w:jc w:val="both"/>
        <w:rPr>
          <w:rFonts w:asciiTheme="minorHAnsi" w:hAnsiTheme="minorHAnsi" w:cstheme="minorHAnsi"/>
          <w:iCs/>
          <w:lang w:val="pt-BR"/>
        </w:rPr>
      </w:pPr>
      <w:r w:rsidRPr="00F43365">
        <w:rPr>
          <w:rFonts w:asciiTheme="minorHAnsi" w:hAnsiTheme="minorHAnsi" w:cstheme="minorHAnsi"/>
          <w:iCs/>
          <w:lang w:val="pt-BR"/>
        </w:rPr>
        <w:t>Obiectiv</w:t>
      </w:r>
      <w:r w:rsidR="00C76FE0" w:rsidRPr="00F43365">
        <w:rPr>
          <w:rFonts w:asciiTheme="minorHAnsi" w:hAnsiTheme="minorHAnsi" w:cstheme="minorHAnsi"/>
          <w:iCs/>
          <w:lang w:val="pt-BR"/>
        </w:rPr>
        <w:t>ului</w:t>
      </w:r>
      <w:r w:rsidRPr="00F43365">
        <w:rPr>
          <w:rFonts w:asciiTheme="minorHAnsi" w:hAnsiTheme="minorHAnsi" w:cstheme="minorHAnsi"/>
          <w:iCs/>
          <w:lang w:val="pt-BR"/>
        </w:rPr>
        <w:t xml:space="preserve"> de Politică </w:t>
      </w:r>
      <w:r w:rsidR="00E7137F" w:rsidRPr="00F43365">
        <w:rPr>
          <w:rFonts w:asciiTheme="minorHAnsi" w:hAnsiTheme="minorHAnsi" w:cstheme="minorHAnsi"/>
          <w:iCs/>
          <w:lang w:val="pt-BR"/>
        </w:rPr>
        <w:t>1 “</w:t>
      </w:r>
      <w:r w:rsidRPr="00F43365">
        <w:rPr>
          <w:rFonts w:asciiTheme="minorHAnsi" w:hAnsiTheme="minorHAnsi" w:cstheme="minorHAnsi"/>
          <w:iCs/>
          <w:lang w:val="pt-BR"/>
        </w:rPr>
        <w:t>O Europă mai competitivă și mai inteligentă, prin promovarea unei transformări economice inovatoare și inteligente și a conectivității TIC regionale</w:t>
      </w:r>
      <w:r w:rsidR="00606FCB" w:rsidRPr="00F43365">
        <w:rPr>
          <w:rFonts w:asciiTheme="minorHAnsi" w:hAnsiTheme="minorHAnsi" w:cstheme="minorHAnsi"/>
          <w:iCs/>
          <w:lang w:val="pt-BR"/>
        </w:rPr>
        <w:t>”</w:t>
      </w:r>
      <w:r w:rsidRPr="00F43365">
        <w:rPr>
          <w:rFonts w:asciiTheme="minorHAnsi" w:hAnsiTheme="minorHAnsi" w:cstheme="minorHAnsi"/>
          <w:iCs/>
          <w:lang w:val="pt-BR"/>
        </w:rPr>
        <w:t xml:space="preserve"> </w:t>
      </w:r>
    </w:p>
    <w:p w14:paraId="7D0E3047" w14:textId="17081513" w:rsidR="00CD3E41" w:rsidRPr="00581C8B" w:rsidRDefault="00CD3E41" w:rsidP="00126C86">
      <w:pPr>
        <w:pStyle w:val="NoSpacing"/>
        <w:numPr>
          <w:ilvl w:val="0"/>
          <w:numId w:val="7"/>
        </w:numPr>
        <w:spacing w:line="276" w:lineRule="auto"/>
        <w:jc w:val="both"/>
        <w:rPr>
          <w:rFonts w:asciiTheme="minorHAnsi" w:hAnsiTheme="minorHAnsi" w:cstheme="minorHAnsi"/>
          <w:lang w:val="ro-RO"/>
        </w:rPr>
      </w:pPr>
      <w:r w:rsidRPr="00C76FE0">
        <w:rPr>
          <w:rFonts w:asciiTheme="minorHAnsi" w:hAnsiTheme="minorHAnsi" w:cstheme="minorHAnsi"/>
          <w:lang w:val="ro-RO"/>
        </w:rPr>
        <w:t>Prioritatea P</w:t>
      </w:r>
      <w:r w:rsidR="00077201" w:rsidRPr="00C76FE0">
        <w:rPr>
          <w:rFonts w:asciiTheme="minorHAnsi" w:hAnsiTheme="minorHAnsi" w:cstheme="minorHAnsi"/>
          <w:lang w:val="ro-RO"/>
        </w:rPr>
        <w:t>1</w:t>
      </w:r>
      <w:r w:rsidR="00403929" w:rsidRPr="003C7806">
        <w:rPr>
          <w:rFonts w:asciiTheme="minorHAnsi" w:hAnsiTheme="minorHAnsi" w:cstheme="minorHAnsi"/>
          <w:b/>
          <w:bCs/>
          <w:lang w:val="ro-RO"/>
        </w:rPr>
        <w:t xml:space="preserve"> </w:t>
      </w:r>
      <w:r w:rsidR="00606FCB">
        <w:rPr>
          <w:rFonts w:asciiTheme="minorHAnsi" w:hAnsiTheme="minorHAnsi" w:cstheme="minorHAnsi"/>
          <w:lang w:val="ro-RO"/>
        </w:rPr>
        <w:t xml:space="preserve"> </w:t>
      </w:r>
      <w:r w:rsidR="00403929" w:rsidRPr="00581C8B">
        <w:rPr>
          <w:rFonts w:asciiTheme="minorHAnsi" w:hAnsiTheme="minorHAnsi" w:cstheme="minorHAnsi"/>
          <w:lang w:val="ro-RO"/>
        </w:rPr>
        <w:t>„</w:t>
      </w:r>
      <w:r w:rsidR="00581C8B" w:rsidRPr="00F43365">
        <w:rPr>
          <w:rFonts w:asciiTheme="minorHAnsi" w:hAnsiTheme="minorHAnsi" w:cstheme="minorHAnsi"/>
          <w:lang w:val="pt-BR" w:eastAsia="en-GB"/>
        </w:rPr>
        <w:t>O regiune competitivă prin inovare, digitalizare și întreprinderi dinamice</w:t>
      </w:r>
      <w:r w:rsidR="00403929" w:rsidRPr="00581C8B">
        <w:rPr>
          <w:rFonts w:asciiTheme="minorHAnsi" w:hAnsiTheme="minorHAnsi" w:cstheme="minorHAnsi"/>
          <w:lang w:val="ro-RO"/>
        </w:rPr>
        <w:t>”</w:t>
      </w:r>
    </w:p>
    <w:p w14:paraId="184985EC" w14:textId="08221966" w:rsidR="00581C8B" w:rsidRPr="00581C8B" w:rsidRDefault="00581C8B" w:rsidP="00126C86">
      <w:pPr>
        <w:pStyle w:val="NoSpacing"/>
        <w:numPr>
          <w:ilvl w:val="0"/>
          <w:numId w:val="7"/>
        </w:numPr>
        <w:spacing w:line="276" w:lineRule="auto"/>
        <w:jc w:val="both"/>
        <w:rPr>
          <w:rFonts w:asciiTheme="minorHAnsi" w:hAnsiTheme="minorHAnsi" w:cstheme="minorHAnsi"/>
          <w:lang w:val="ro-RO"/>
        </w:rPr>
      </w:pPr>
      <w:r w:rsidRPr="00F43365">
        <w:rPr>
          <w:rFonts w:asciiTheme="minorHAnsi" w:hAnsiTheme="minorHAnsi" w:cstheme="minorHAnsi"/>
          <w:lang w:val="pt-BR" w:eastAsia="en-GB"/>
        </w:rPr>
        <w:t>Obiectiv</w:t>
      </w:r>
      <w:r w:rsidR="00C76FE0" w:rsidRPr="00F43365">
        <w:rPr>
          <w:rFonts w:asciiTheme="minorHAnsi" w:hAnsiTheme="minorHAnsi" w:cstheme="minorHAnsi"/>
          <w:lang w:val="pt-BR" w:eastAsia="en-GB"/>
        </w:rPr>
        <w:t>ul</w:t>
      </w:r>
      <w:r w:rsidRPr="00F43365">
        <w:rPr>
          <w:rFonts w:asciiTheme="minorHAnsi" w:hAnsiTheme="minorHAnsi" w:cstheme="minorHAnsi"/>
          <w:lang w:val="pt-BR" w:eastAsia="en-GB"/>
        </w:rPr>
        <w:t xml:space="preserve"> </w:t>
      </w:r>
      <w:r w:rsidR="00C76FE0" w:rsidRPr="00F43365">
        <w:rPr>
          <w:rFonts w:asciiTheme="minorHAnsi" w:hAnsiTheme="minorHAnsi" w:cstheme="minorHAnsi"/>
          <w:lang w:val="pt-BR" w:eastAsia="en-GB"/>
        </w:rPr>
        <w:t>specific RSO</w:t>
      </w:r>
      <w:r w:rsidR="006134AE" w:rsidRPr="00F43365">
        <w:rPr>
          <w:rFonts w:asciiTheme="minorHAnsi" w:hAnsiTheme="minorHAnsi" w:cstheme="minorHAnsi"/>
          <w:lang w:val="pt-BR" w:eastAsia="en-GB"/>
        </w:rPr>
        <w:t xml:space="preserve">1.3. </w:t>
      </w:r>
      <w:r w:rsidR="00606FCB" w:rsidRPr="00F43365">
        <w:rPr>
          <w:rFonts w:asciiTheme="minorHAnsi" w:hAnsiTheme="minorHAnsi" w:cstheme="minorHAnsi"/>
          <w:lang w:val="pt-BR" w:eastAsia="en-GB"/>
        </w:rPr>
        <w:t>“</w:t>
      </w:r>
      <w:r w:rsidR="006134AE" w:rsidRPr="00F43365">
        <w:rPr>
          <w:rFonts w:asciiTheme="minorHAnsi" w:hAnsiTheme="minorHAnsi" w:cstheme="minorHAnsi"/>
          <w:lang w:val="pt-BR" w:eastAsia="en-GB"/>
        </w:rPr>
        <w:t>Intensificarea creșterii sustenabile și creșterea competitivității IMM-urilor și crearea de locuri de muncă în cadrul IMM</w:t>
      </w:r>
      <w:r w:rsidR="00606FCB" w:rsidRPr="00F43365">
        <w:rPr>
          <w:rFonts w:asciiTheme="minorHAnsi" w:hAnsiTheme="minorHAnsi" w:cstheme="minorHAnsi"/>
          <w:lang w:val="pt-BR" w:eastAsia="en-GB"/>
        </w:rPr>
        <w:t>-</w:t>
      </w:r>
      <w:r w:rsidR="006134AE" w:rsidRPr="00F43365">
        <w:rPr>
          <w:rFonts w:asciiTheme="minorHAnsi" w:hAnsiTheme="minorHAnsi" w:cstheme="minorHAnsi"/>
          <w:lang w:val="pt-BR" w:eastAsia="en-GB"/>
        </w:rPr>
        <w:t>urilor, inclusiv prin investiții productive (FEDR)”</w:t>
      </w:r>
    </w:p>
    <w:p w14:paraId="71124E0F" w14:textId="133DDF7E" w:rsidR="00581C8B" w:rsidRPr="00C76FE0" w:rsidRDefault="000B6F5F" w:rsidP="00126C86">
      <w:pPr>
        <w:pStyle w:val="NoSpacing"/>
        <w:numPr>
          <w:ilvl w:val="0"/>
          <w:numId w:val="7"/>
        </w:numPr>
        <w:spacing w:line="276" w:lineRule="auto"/>
        <w:jc w:val="both"/>
        <w:rPr>
          <w:rFonts w:asciiTheme="minorHAnsi" w:hAnsiTheme="minorHAnsi" w:cstheme="minorHAnsi"/>
          <w:lang w:val="ro-RO"/>
        </w:rPr>
      </w:pPr>
      <w:r w:rsidRPr="00F43365">
        <w:rPr>
          <w:rFonts w:asciiTheme="minorHAnsi" w:hAnsiTheme="minorHAnsi" w:cstheme="minorHAnsi"/>
          <w:lang w:val="pt-BR" w:eastAsia="en-GB"/>
        </w:rPr>
        <w:t>Operațiunea</w:t>
      </w:r>
      <w:r w:rsidR="00C76FE0" w:rsidRPr="00F43365">
        <w:rPr>
          <w:rFonts w:asciiTheme="minorHAnsi" w:hAnsiTheme="minorHAnsi" w:cstheme="minorHAnsi"/>
          <w:lang w:val="pt-BR" w:eastAsia="en-GB"/>
        </w:rPr>
        <w:t xml:space="preserve"> </w:t>
      </w:r>
      <w:r w:rsidRPr="00F43365">
        <w:rPr>
          <w:rFonts w:asciiTheme="minorHAnsi" w:hAnsiTheme="minorHAnsi" w:cstheme="minorHAnsi"/>
          <w:lang w:val="pt-BR" w:eastAsia="en-GB"/>
        </w:rPr>
        <w:t>“</w:t>
      </w:r>
      <w:r w:rsidR="00C76FE0" w:rsidRPr="00F43365">
        <w:rPr>
          <w:rFonts w:asciiTheme="minorHAnsi" w:hAnsiTheme="minorHAnsi" w:cstheme="minorHAnsi"/>
          <w:lang w:val="pt-BR" w:eastAsia="en-GB"/>
        </w:rPr>
        <w:t xml:space="preserve">Promovarea antreprenoriatului prin înființarea, dezvoltarea și operaționalizarea incubatoarelor de afaceri și parcurilor industriale, inclusiv furnizarea de servicii specializate necesare </w:t>
      </w:r>
      <w:r w:rsidR="00C76FE0" w:rsidRPr="00F43365">
        <w:rPr>
          <w:rFonts w:asciiTheme="minorHAnsi" w:hAnsiTheme="minorHAnsi" w:cstheme="minorHAnsi"/>
          <w:lang w:val="pt-BR" w:eastAsia="en-GB"/>
        </w:rPr>
        <w:lastRenderedPageBreak/>
        <w:t>dezvoltării companiilor găzduite (consultanță juridică, acces la finanțare, identificare de parteneri și cooperare, etc) - proiecte etapizate</w:t>
      </w:r>
      <w:r w:rsidR="00C76FE0" w:rsidRPr="00F43365">
        <w:rPr>
          <w:rFonts w:asciiTheme="minorHAnsi" w:hAnsiTheme="minorHAnsi" w:cstheme="minorHAnsi"/>
          <w:b/>
          <w:bCs/>
          <w:lang w:val="pt-BR" w:eastAsia="en-GB"/>
        </w:rPr>
        <w:t>”</w:t>
      </w:r>
    </w:p>
    <w:p w14:paraId="02F56D41" w14:textId="77777777" w:rsidR="00C76FE0" w:rsidRDefault="00C76FE0" w:rsidP="00126C86">
      <w:pPr>
        <w:autoSpaceDE w:val="0"/>
        <w:autoSpaceDN w:val="0"/>
        <w:adjustRightInd w:val="0"/>
        <w:spacing w:after="0" w:line="360" w:lineRule="auto"/>
        <w:jc w:val="both"/>
        <w:rPr>
          <w:rFonts w:cs="Calibri"/>
          <w:lang w:val="ro-RO"/>
        </w:rPr>
      </w:pPr>
    </w:p>
    <w:p w14:paraId="3AE36BED" w14:textId="77777777" w:rsidR="00DE15E9" w:rsidRPr="00F33CE0" w:rsidRDefault="00DE15E9" w:rsidP="00126C86">
      <w:pPr>
        <w:autoSpaceDE w:val="0"/>
        <w:autoSpaceDN w:val="0"/>
        <w:adjustRightInd w:val="0"/>
        <w:spacing w:after="0" w:line="360" w:lineRule="auto"/>
        <w:jc w:val="both"/>
        <w:rPr>
          <w:rFonts w:cs="Calibri"/>
          <w:lang w:val="ro-RO"/>
        </w:rPr>
      </w:pPr>
    </w:p>
    <w:p w14:paraId="74F89BD8" w14:textId="08F5B09B" w:rsidR="00DE15E9" w:rsidRPr="00656512" w:rsidRDefault="00E7575B" w:rsidP="00126C86">
      <w:pPr>
        <w:pStyle w:val="Heading2"/>
        <w:jc w:val="both"/>
        <w:rPr>
          <w:rFonts w:ascii="Calibri" w:hAnsi="Calibri" w:cs="Calibri"/>
          <w:i w:val="0"/>
          <w:iCs w:val="0"/>
          <w:sz w:val="22"/>
          <w:szCs w:val="22"/>
          <w:lang w:val="ro-RO"/>
        </w:rPr>
      </w:pPr>
      <w:bookmarkStart w:id="12" w:name="_Toc173320485"/>
      <w:r w:rsidRPr="00B31826">
        <w:rPr>
          <w:rFonts w:ascii="Calibri" w:hAnsi="Calibri" w:cs="Calibri"/>
          <w:i w:val="0"/>
          <w:iCs w:val="0"/>
          <w:sz w:val="22"/>
          <w:szCs w:val="22"/>
          <w:lang w:val="ro-RO"/>
        </w:rPr>
        <w:t>TIPUL DE APEL DE PROIECTE</w:t>
      </w:r>
      <w:bookmarkEnd w:id="12"/>
      <w:r w:rsidRPr="00B31826">
        <w:rPr>
          <w:rFonts w:ascii="Calibri" w:hAnsi="Calibri" w:cs="Calibri"/>
          <w:i w:val="0"/>
          <w:iCs w:val="0"/>
          <w:sz w:val="22"/>
          <w:szCs w:val="22"/>
          <w:lang w:val="ro-RO"/>
        </w:rPr>
        <w:t xml:space="preserve">  </w:t>
      </w:r>
    </w:p>
    <w:p w14:paraId="75D0CEC0" w14:textId="65D5101F" w:rsidR="00B23394" w:rsidRPr="00F43365" w:rsidRDefault="0078339A" w:rsidP="00126C86">
      <w:pPr>
        <w:pStyle w:val="NoSpacing"/>
        <w:spacing w:line="360" w:lineRule="auto"/>
        <w:jc w:val="both"/>
        <w:rPr>
          <w:rFonts w:asciiTheme="minorHAnsi" w:eastAsia="SimSun" w:hAnsiTheme="minorHAnsi" w:cstheme="minorHAnsi"/>
          <w:lang w:val="pt-BR"/>
        </w:rPr>
      </w:pPr>
      <w:r w:rsidRPr="008C7C8A">
        <w:rPr>
          <w:rFonts w:asciiTheme="minorHAnsi" w:hAnsiTheme="minorHAnsi" w:cstheme="minorHAnsi"/>
          <w:lang w:val="ro-RO"/>
        </w:rPr>
        <w:t>Prin prezent</w:t>
      </w:r>
      <w:r w:rsidR="00F415FD" w:rsidRPr="008C7C8A">
        <w:rPr>
          <w:rFonts w:asciiTheme="minorHAnsi" w:hAnsiTheme="minorHAnsi" w:cstheme="minorHAnsi"/>
          <w:lang w:val="ro-RO"/>
        </w:rPr>
        <w:t>a instrucțiune</w:t>
      </w:r>
      <w:r w:rsidRPr="008C7C8A">
        <w:rPr>
          <w:rFonts w:asciiTheme="minorHAnsi" w:hAnsiTheme="minorHAnsi" w:cstheme="minorHAnsi"/>
          <w:lang w:val="ro-RO"/>
        </w:rPr>
        <w:t xml:space="preserve"> se lansează apelul de proiecte </w:t>
      </w:r>
      <w:r w:rsidR="009271FF" w:rsidRPr="009271FF">
        <w:rPr>
          <w:rFonts w:asciiTheme="minorHAnsi" w:hAnsiTheme="minorHAnsi" w:cstheme="minorHAnsi"/>
          <w:b/>
          <w:bCs/>
          <w:lang w:val="ro-RO"/>
        </w:rPr>
        <w:t>PRSM/462/PRSM_P1/OP1/RSO1.3/PRSM_A39</w:t>
      </w:r>
      <w:r w:rsidR="009271FF">
        <w:rPr>
          <w:rFonts w:asciiTheme="minorHAnsi" w:hAnsiTheme="minorHAnsi" w:cstheme="minorHAnsi"/>
          <w:lang w:val="ro-RO"/>
        </w:rPr>
        <w:t>,</w:t>
      </w:r>
      <w:r w:rsidR="008C7C8A" w:rsidRPr="008C7C8A">
        <w:rPr>
          <w:rFonts w:asciiTheme="minorHAnsi" w:hAnsiTheme="minorHAnsi" w:cstheme="minorHAnsi"/>
          <w:color w:val="FF0000"/>
          <w:lang w:val="ro-RO"/>
        </w:rPr>
        <w:t xml:space="preserve"> </w:t>
      </w:r>
      <w:r w:rsidR="008C7C8A" w:rsidRPr="008C7C8A">
        <w:rPr>
          <w:rFonts w:asciiTheme="minorHAnsi" w:hAnsiTheme="minorHAnsi" w:cstheme="minorHAnsi"/>
          <w:lang w:val="ro-RO"/>
        </w:rPr>
        <w:t>de tip</w:t>
      </w:r>
      <w:r w:rsidR="003A03EC" w:rsidRPr="008C7C8A">
        <w:rPr>
          <w:rFonts w:asciiTheme="minorHAnsi" w:hAnsiTheme="minorHAnsi" w:cstheme="minorHAnsi"/>
          <w:lang w:val="ro-RO"/>
        </w:rPr>
        <w:t xml:space="preserve"> </w:t>
      </w:r>
      <w:r w:rsidRPr="008C7C8A">
        <w:rPr>
          <w:rFonts w:asciiTheme="minorHAnsi" w:hAnsiTheme="minorHAnsi" w:cstheme="minorHAnsi"/>
          <w:lang w:val="ro-RO"/>
        </w:rPr>
        <w:t xml:space="preserve">necompetitiv, cu </w:t>
      </w:r>
      <w:r w:rsidR="00E440EE" w:rsidRPr="008C7C8A">
        <w:rPr>
          <w:rFonts w:asciiTheme="minorHAnsi" w:hAnsiTheme="minorHAnsi" w:cstheme="minorHAnsi"/>
          <w:lang w:val="ro-RO"/>
        </w:rPr>
        <w:t>termen-limită de depunere</w:t>
      </w:r>
      <w:r w:rsidR="00656512">
        <w:rPr>
          <w:rFonts w:asciiTheme="minorHAnsi" w:hAnsiTheme="minorHAnsi" w:cstheme="minorHAnsi"/>
          <w:lang w:val="ro-RO"/>
        </w:rPr>
        <w:t>.</w:t>
      </w:r>
      <w:r w:rsidR="008C7C8A" w:rsidRPr="008C7C8A">
        <w:rPr>
          <w:rFonts w:asciiTheme="minorHAnsi" w:hAnsiTheme="minorHAnsi" w:cstheme="minorHAnsi"/>
          <w:lang w:val="ro-RO"/>
        </w:rPr>
        <w:t xml:space="preserve"> </w:t>
      </w:r>
    </w:p>
    <w:p w14:paraId="05E4DE0A" w14:textId="3477DFC8" w:rsidR="000606A2" w:rsidRDefault="000606A2" w:rsidP="00126C86">
      <w:pPr>
        <w:pStyle w:val="NoSpacing"/>
        <w:spacing w:line="360" w:lineRule="auto"/>
        <w:jc w:val="both"/>
        <w:rPr>
          <w:rFonts w:asciiTheme="minorHAnsi" w:hAnsiTheme="minorHAnsi" w:cstheme="minorHAnsi"/>
          <w:lang w:val="ro-RO"/>
        </w:rPr>
      </w:pPr>
      <w:r w:rsidRPr="00B23394">
        <w:rPr>
          <w:rFonts w:asciiTheme="minorHAnsi" w:hAnsiTheme="minorHAnsi" w:cstheme="minorHAnsi"/>
          <w:lang w:val="ro-RO"/>
        </w:rPr>
        <w:t>Cerer</w:t>
      </w:r>
      <w:r w:rsidR="00FA392D" w:rsidRPr="00B23394">
        <w:rPr>
          <w:rFonts w:asciiTheme="minorHAnsi" w:hAnsiTheme="minorHAnsi" w:cstheme="minorHAnsi"/>
          <w:lang w:val="ro-RO"/>
        </w:rPr>
        <w:t>ea</w:t>
      </w:r>
      <w:r w:rsidRPr="00B23394">
        <w:rPr>
          <w:rFonts w:asciiTheme="minorHAnsi" w:hAnsiTheme="minorHAnsi" w:cstheme="minorHAnsi"/>
          <w:lang w:val="ro-RO"/>
        </w:rPr>
        <w:t xml:space="preserve"> de finanțare po</w:t>
      </w:r>
      <w:r w:rsidR="00FA392D" w:rsidRPr="00B23394">
        <w:rPr>
          <w:rFonts w:asciiTheme="minorHAnsi" w:hAnsiTheme="minorHAnsi" w:cstheme="minorHAnsi"/>
          <w:lang w:val="ro-RO"/>
        </w:rPr>
        <w:t>a</w:t>
      </w:r>
      <w:r w:rsidRPr="00B23394">
        <w:rPr>
          <w:rFonts w:asciiTheme="minorHAnsi" w:hAnsiTheme="minorHAnsi" w:cstheme="minorHAnsi"/>
          <w:lang w:val="ro-RO"/>
        </w:rPr>
        <w:t>t</w:t>
      </w:r>
      <w:r w:rsidR="00FA392D" w:rsidRPr="00B23394">
        <w:rPr>
          <w:rFonts w:asciiTheme="minorHAnsi" w:hAnsiTheme="minorHAnsi" w:cstheme="minorHAnsi"/>
          <w:lang w:val="ro-RO"/>
        </w:rPr>
        <w:t>e</w:t>
      </w:r>
      <w:r w:rsidRPr="00B23394">
        <w:rPr>
          <w:rFonts w:asciiTheme="minorHAnsi" w:hAnsiTheme="minorHAnsi" w:cstheme="minorHAnsi"/>
          <w:lang w:val="ro-RO"/>
        </w:rPr>
        <w:t xml:space="preserve"> fi depus</w:t>
      </w:r>
      <w:r w:rsidR="00FA392D" w:rsidRPr="00B23394">
        <w:rPr>
          <w:rFonts w:asciiTheme="minorHAnsi" w:hAnsiTheme="minorHAnsi" w:cstheme="minorHAnsi"/>
          <w:lang w:val="ro-RO"/>
        </w:rPr>
        <w:t>ă</w:t>
      </w:r>
      <w:r w:rsidRPr="00B23394">
        <w:rPr>
          <w:rFonts w:asciiTheme="minorHAnsi" w:hAnsiTheme="minorHAnsi" w:cstheme="minorHAnsi"/>
          <w:lang w:val="ro-RO"/>
        </w:rPr>
        <w:t xml:space="preserve"> în perioadele menționate în cadrul prezentei</w:t>
      </w:r>
      <w:r w:rsidR="00AB50BA" w:rsidRPr="00B23394">
        <w:rPr>
          <w:rFonts w:asciiTheme="minorHAnsi" w:hAnsiTheme="minorHAnsi" w:cstheme="minorHAnsi"/>
          <w:lang w:val="ro-RO"/>
        </w:rPr>
        <w:t xml:space="preserve"> instrucțiuni</w:t>
      </w:r>
      <w:r w:rsidR="009C5DF3" w:rsidRPr="00B23394">
        <w:rPr>
          <w:rFonts w:asciiTheme="minorHAnsi" w:hAnsiTheme="minorHAnsi" w:cstheme="minorHAnsi"/>
          <w:lang w:val="ro-RO"/>
        </w:rPr>
        <w:t xml:space="preserve"> și în limitele alocării financiare la nivelul apelului</w:t>
      </w:r>
      <w:r w:rsidR="00AB50BA" w:rsidRPr="00B23394">
        <w:rPr>
          <w:rFonts w:asciiTheme="minorHAnsi" w:hAnsiTheme="minorHAnsi" w:cstheme="minorHAnsi"/>
          <w:lang w:val="ro-RO"/>
        </w:rPr>
        <w:t>.</w:t>
      </w:r>
    </w:p>
    <w:p w14:paraId="51EA8C13" w14:textId="76723A92" w:rsidR="00656512" w:rsidRPr="00B23394" w:rsidRDefault="00656512" w:rsidP="00126C86">
      <w:pPr>
        <w:pStyle w:val="NoSpacing"/>
        <w:spacing w:line="360" w:lineRule="auto"/>
        <w:jc w:val="both"/>
        <w:rPr>
          <w:rFonts w:asciiTheme="minorHAnsi" w:hAnsiTheme="minorHAnsi" w:cstheme="minorHAnsi"/>
          <w:lang w:val="ro-RO"/>
        </w:rPr>
      </w:pPr>
      <w:r w:rsidRPr="00656512">
        <w:rPr>
          <w:rFonts w:asciiTheme="minorHAnsi" w:hAnsiTheme="minorHAnsi" w:cstheme="minorHAnsi"/>
          <w:lang w:val="ro-RO"/>
        </w:rPr>
        <w:t>Apelu</w:t>
      </w:r>
      <w:r>
        <w:rPr>
          <w:rFonts w:asciiTheme="minorHAnsi" w:hAnsiTheme="minorHAnsi" w:cstheme="minorHAnsi"/>
          <w:lang w:val="ro-RO"/>
        </w:rPr>
        <w:t>l</w:t>
      </w:r>
      <w:r w:rsidRPr="00656512">
        <w:rPr>
          <w:rFonts w:asciiTheme="minorHAnsi" w:hAnsiTheme="minorHAnsi" w:cstheme="minorHAnsi"/>
          <w:lang w:val="ro-RO"/>
        </w:rPr>
        <w:t xml:space="preserve"> v</w:t>
      </w:r>
      <w:r>
        <w:rPr>
          <w:rFonts w:asciiTheme="minorHAnsi" w:hAnsiTheme="minorHAnsi" w:cstheme="minorHAnsi"/>
          <w:lang w:val="ro-RO"/>
        </w:rPr>
        <w:t>a</w:t>
      </w:r>
      <w:r w:rsidRPr="00656512">
        <w:rPr>
          <w:rFonts w:asciiTheme="minorHAnsi" w:hAnsiTheme="minorHAnsi" w:cstheme="minorHAnsi"/>
          <w:lang w:val="ro-RO"/>
        </w:rPr>
        <w:t xml:space="preserve"> fi lansat de către Autoritatea de Management pentru Programul Regional Sud-Muntenia, urmând a se semna</w:t>
      </w:r>
      <w:r>
        <w:rPr>
          <w:rFonts w:asciiTheme="minorHAnsi" w:hAnsiTheme="minorHAnsi" w:cstheme="minorHAnsi"/>
          <w:lang w:val="ro-RO"/>
        </w:rPr>
        <w:t xml:space="preserve"> Actul adiţional nr. 3 la</w:t>
      </w:r>
      <w:r w:rsidRPr="00F43365">
        <w:rPr>
          <w:lang w:val="pt-BR"/>
        </w:rPr>
        <w:t xml:space="preserve"> </w:t>
      </w:r>
      <w:r w:rsidRPr="00656512">
        <w:rPr>
          <w:rFonts w:asciiTheme="minorHAnsi" w:hAnsiTheme="minorHAnsi" w:cstheme="minorHAnsi"/>
          <w:lang w:val="ro-RO"/>
        </w:rPr>
        <w:t>contractul de finanțare nr. 5041/20.12.2019 pentru proiectul „Promovarea spiritului Antreprenorial</w:t>
      </w:r>
      <w:r>
        <w:rPr>
          <w:rFonts w:asciiTheme="minorHAnsi" w:hAnsiTheme="minorHAnsi" w:cstheme="minorHAnsi"/>
          <w:lang w:val="ro-RO"/>
        </w:rPr>
        <w:t xml:space="preserve"> </w:t>
      </w:r>
      <w:r w:rsidRPr="00656512">
        <w:rPr>
          <w:rFonts w:asciiTheme="minorHAnsi" w:hAnsiTheme="minorHAnsi" w:cstheme="minorHAnsi"/>
          <w:lang w:val="ro-RO"/>
        </w:rPr>
        <w:t>prin sprijinirea activitatilor de cercetare-dezvoltare in cadrul Pitesti BUSINESS HUB-PROSANT”</w:t>
      </w:r>
      <w:r>
        <w:rPr>
          <w:rFonts w:asciiTheme="minorHAnsi" w:hAnsiTheme="minorHAnsi" w:cstheme="minorHAnsi"/>
          <w:lang w:val="ro-RO"/>
        </w:rPr>
        <w:t xml:space="preserve">. </w:t>
      </w:r>
    </w:p>
    <w:p w14:paraId="750459F1" w14:textId="41106F04" w:rsidR="00B51206" w:rsidRPr="00B23394" w:rsidRDefault="000606A2" w:rsidP="00126C86">
      <w:pPr>
        <w:pStyle w:val="NoSpacing"/>
        <w:spacing w:line="360" w:lineRule="auto"/>
        <w:jc w:val="both"/>
        <w:rPr>
          <w:rFonts w:asciiTheme="minorHAnsi" w:hAnsiTheme="minorHAnsi" w:cstheme="minorHAnsi"/>
          <w:lang w:val="ro-RO"/>
        </w:rPr>
      </w:pPr>
      <w:r w:rsidRPr="00B23394">
        <w:rPr>
          <w:rFonts w:asciiTheme="minorHAnsi" w:hAnsiTheme="minorHAnsi" w:cstheme="minorHAnsi"/>
          <w:lang w:val="ro-RO"/>
        </w:rPr>
        <w:t>Apelu</w:t>
      </w:r>
      <w:r w:rsidR="00FA392D" w:rsidRPr="00B23394">
        <w:rPr>
          <w:rFonts w:asciiTheme="minorHAnsi" w:hAnsiTheme="minorHAnsi" w:cstheme="minorHAnsi"/>
          <w:lang w:val="ro-RO"/>
        </w:rPr>
        <w:t>l</w:t>
      </w:r>
      <w:r w:rsidRPr="00B23394">
        <w:rPr>
          <w:rFonts w:asciiTheme="minorHAnsi" w:hAnsiTheme="minorHAnsi" w:cstheme="minorHAnsi"/>
          <w:lang w:val="ro-RO"/>
        </w:rPr>
        <w:t xml:space="preserve"> </w:t>
      </w:r>
      <w:r w:rsidR="00656512">
        <w:rPr>
          <w:rFonts w:asciiTheme="minorHAnsi" w:hAnsiTheme="minorHAnsi" w:cstheme="minorHAnsi"/>
          <w:lang w:val="ro-RO"/>
        </w:rPr>
        <w:t xml:space="preserve">de proiecte </w:t>
      </w:r>
      <w:r w:rsidR="00FA392D" w:rsidRPr="00B23394">
        <w:rPr>
          <w:rFonts w:asciiTheme="minorHAnsi" w:hAnsiTheme="minorHAnsi" w:cstheme="minorHAnsi"/>
          <w:lang w:val="ro-RO"/>
        </w:rPr>
        <w:t>este</w:t>
      </w:r>
      <w:r w:rsidRPr="00B23394">
        <w:rPr>
          <w:rFonts w:asciiTheme="minorHAnsi" w:hAnsiTheme="minorHAnsi" w:cstheme="minorHAnsi"/>
          <w:lang w:val="ro-RO"/>
        </w:rPr>
        <w:t xml:space="preserve"> lansat de către Autoritatea de Management pentru P</w:t>
      </w:r>
      <w:r w:rsidR="003D2D03" w:rsidRPr="00B23394">
        <w:rPr>
          <w:rFonts w:asciiTheme="minorHAnsi" w:hAnsiTheme="minorHAnsi" w:cstheme="minorHAnsi"/>
          <w:lang w:val="ro-RO"/>
        </w:rPr>
        <w:t>rogramul Regional Sud</w:t>
      </w:r>
      <w:r w:rsidR="00DE4EE6" w:rsidRPr="00B23394">
        <w:rPr>
          <w:rFonts w:asciiTheme="minorHAnsi" w:hAnsiTheme="minorHAnsi" w:cstheme="minorHAnsi"/>
          <w:lang w:val="ro-RO"/>
        </w:rPr>
        <w:t>-</w:t>
      </w:r>
      <w:r w:rsidR="003D2D03" w:rsidRPr="00B23394">
        <w:rPr>
          <w:rFonts w:asciiTheme="minorHAnsi" w:hAnsiTheme="minorHAnsi" w:cstheme="minorHAnsi"/>
          <w:lang w:val="ro-RO"/>
        </w:rPr>
        <w:t>Muntenia</w:t>
      </w:r>
      <w:r w:rsidR="00E67BCA" w:rsidRPr="00B23394">
        <w:rPr>
          <w:rFonts w:asciiTheme="minorHAnsi" w:hAnsiTheme="minorHAnsi" w:cstheme="minorHAnsi"/>
          <w:lang w:val="ro-RO"/>
        </w:rPr>
        <w:t xml:space="preserve"> 2021-2027</w:t>
      </w:r>
      <w:r w:rsidRPr="00B23394">
        <w:rPr>
          <w:rFonts w:asciiTheme="minorHAnsi" w:hAnsiTheme="minorHAnsi" w:cstheme="minorHAnsi"/>
          <w:lang w:val="ro-RO"/>
        </w:rPr>
        <w:t>, urmând a se semna</w:t>
      </w:r>
      <w:r w:rsidR="003E14CE" w:rsidRPr="00B23394">
        <w:rPr>
          <w:rFonts w:asciiTheme="minorHAnsi" w:hAnsiTheme="minorHAnsi" w:cstheme="minorHAnsi"/>
          <w:lang w:val="ro-RO"/>
        </w:rPr>
        <w:t xml:space="preserve"> </w:t>
      </w:r>
      <w:r w:rsidR="00206389" w:rsidRPr="00B23394">
        <w:rPr>
          <w:rFonts w:asciiTheme="minorHAnsi" w:hAnsiTheme="minorHAnsi" w:cstheme="minorHAnsi"/>
          <w:lang w:val="ro-RO"/>
        </w:rPr>
        <w:t xml:space="preserve">un nou </w:t>
      </w:r>
      <w:r w:rsidR="003E14CE" w:rsidRPr="00B23394">
        <w:rPr>
          <w:rFonts w:asciiTheme="minorHAnsi" w:hAnsiTheme="minorHAnsi" w:cstheme="minorHAnsi"/>
          <w:lang w:val="ro-RO"/>
        </w:rPr>
        <w:t>Act Adițional</w:t>
      </w:r>
      <w:r w:rsidRPr="00B23394">
        <w:rPr>
          <w:rFonts w:asciiTheme="minorHAnsi" w:hAnsiTheme="minorHAnsi" w:cstheme="minorHAnsi"/>
          <w:lang w:val="ro-RO"/>
        </w:rPr>
        <w:t xml:space="preserve"> </w:t>
      </w:r>
      <w:r w:rsidR="00206389" w:rsidRPr="00B23394">
        <w:rPr>
          <w:rFonts w:asciiTheme="minorHAnsi" w:hAnsiTheme="minorHAnsi" w:cstheme="minorHAnsi"/>
          <w:lang w:val="ro-RO"/>
        </w:rPr>
        <w:t xml:space="preserve">la </w:t>
      </w:r>
      <w:r w:rsidR="00B23394">
        <w:rPr>
          <w:rFonts w:asciiTheme="minorHAnsi" w:hAnsiTheme="minorHAnsi" w:cstheme="minorHAnsi"/>
          <w:lang w:val="ro-RO"/>
        </w:rPr>
        <w:t>C</w:t>
      </w:r>
      <w:r w:rsidR="00206389" w:rsidRPr="00B23394">
        <w:rPr>
          <w:rFonts w:asciiTheme="minorHAnsi" w:hAnsiTheme="minorHAnsi" w:cstheme="minorHAnsi"/>
          <w:lang w:val="ro-RO"/>
        </w:rPr>
        <w:t xml:space="preserve">ontractul </w:t>
      </w:r>
      <w:r w:rsidR="00206389" w:rsidRPr="00B23394">
        <w:rPr>
          <w:rFonts w:asciiTheme="minorHAnsi" w:hAnsiTheme="minorHAnsi" w:cstheme="minorHAnsi"/>
          <w:lang w:val="ro-RO" w:eastAsia="en-GB"/>
        </w:rPr>
        <w:t>de finanțare nr. 5</w:t>
      </w:r>
      <w:r w:rsidR="00A46B2D" w:rsidRPr="00B23394">
        <w:rPr>
          <w:rFonts w:asciiTheme="minorHAnsi" w:hAnsiTheme="minorHAnsi" w:cstheme="minorHAnsi"/>
          <w:lang w:val="ro-RO" w:eastAsia="en-GB"/>
        </w:rPr>
        <w:t>.</w:t>
      </w:r>
      <w:r w:rsidR="00206389" w:rsidRPr="00B23394">
        <w:rPr>
          <w:rFonts w:asciiTheme="minorHAnsi" w:hAnsiTheme="minorHAnsi" w:cstheme="minorHAnsi"/>
          <w:lang w:val="ro-RO" w:eastAsia="en-GB"/>
        </w:rPr>
        <w:t>041/ 20.12.2019</w:t>
      </w:r>
      <w:r w:rsidR="00206389" w:rsidRPr="00B23394">
        <w:rPr>
          <w:rFonts w:asciiTheme="minorHAnsi" w:hAnsiTheme="minorHAnsi" w:cstheme="minorHAnsi"/>
          <w:lang w:val="ro-RO"/>
        </w:rPr>
        <w:t xml:space="preserve">, </w:t>
      </w:r>
      <w:r w:rsidRPr="00B23394">
        <w:rPr>
          <w:rFonts w:asciiTheme="minorHAnsi" w:hAnsiTheme="minorHAnsi" w:cstheme="minorHAnsi"/>
          <w:lang w:val="ro-RO"/>
        </w:rPr>
        <w:t>pentru proiect</w:t>
      </w:r>
      <w:r w:rsidR="00FA392D" w:rsidRPr="00B23394">
        <w:rPr>
          <w:rFonts w:asciiTheme="minorHAnsi" w:hAnsiTheme="minorHAnsi" w:cstheme="minorHAnsi"/>
          <w:lang w:val="ro-RO"/>
        </w:rPr>
        <w:t>ul</w:t>
      </w:r>
      <w:r w:rsidR="003D2D03" w:rsidRPr="00B23394">
        <w:rPr>
          <w:rFonts w:asciiTheme="minorHAnsi" w:hAnsiTheme="minorHAnsi" w:cstheme="minorHAnsi"/>
          <w:lang w:val="ro-RO"/>
        </w:rPr>
        <w:t xml:space="preserve"> admis pentru finan</w:t>
      </w:r>
      <w:r w:rsidR="00AB50BA" w:rsidRPr="00B23394">
        <w:rPr>
          <w:rFonts w:asciiTheme="minorHAnsi" w:hAnsiTheme="minorHAnsi" w:cstheme="minorHAnsi"/>
          <w:lang w:val="ro-RO"/>
        </w:rPr>
        <w:t>ț</w:t>
      </w:r>
      <w:r w:rsidR="003D2D03" w:rsidRPr="00B23394">
        <w:rPr>
          <w:rFonts w:asciiTheme="minorHAnsi" w:hAnsiTheme="minorHAnsi" w:cstheme="minorHAnsi"/>
          <w:lang w:val="ro-RO"/>
        </w:rPr>
        <w:t>are</w:t>
      </w:r>
      <w:r w:rsidRPr="00B23394">
        <w:rPr>
          <w:rFonts w:asciiTheme="minorHAnsi" w:hAnsiTheme="minorHAnsi" w:cstheme="minorHAnsi"/>
          <w:lang w:val="ro-RO"/>
        </w:rPr>
        <w:t>.</w:t>
      </w:r>
    </w:p>
    <w:p w14:paraId="00974E50" w14:textId="31135A9F" w:rsidR="0026097B" w:rsidRPr="00B23394" w:rsidRDefault="00656512" w:rsidP="00126C86">
      <w:pPr>
        <w:pStyle w:val="NoSpacing"/>
        <w:spacing w:line="360" w:lineRule="auto"/>
        <w:jc w:val="both"/>
        <w:rPr>
          <w:rFonts w:asciiTheme="minorHAnsi" w:hAnsiTheme="minorHAnsi" w:cstheme="minorHAnsi"/>
          <w:i/>
          <w:iCs/>
          <w:lang w:val="ro-RO"/>
        </w:rPr>
      </w:pPr>
      <w:r w:rsidRPr="00656512">
        <w:rPr>
          <w:rFonts w:asciiTheme="minorHAnsi" w:hAnsiTheme="minorHAnsi" w:cstheme="minorHAnsi"/>
          <w:lang w:val="ro-RO"/>
        </w:rPr>
        <w:t>Acest apel de proiecte se supune regulilor</w:t>
      </w:r>
      <w:r>
        <w:rPr>
          <w:rFonts w:asciiTheme="minorHAnsi" w:hAnsiTheme="minorHAnsi" w:cstheme="minorHAnsi"/>
          <w:i/>
          <w:iCs/>
          <w:lang w:val="ro-RO"/>
        </w:rPr>
        <w:t xml:space="preserve"> </w:t>
      </w:r>
      <w:r w:rsidRPr="00F43365">
        <w:rPr>
          <w:rFonts w:asciiTheme="minorHAnsi" w:hAnsiTheme="minorHAnsi" w:cstheme="minorHAnsi"/>
          <w:iCs/>
          <w:lang w:val="pt-BR"/>
        </w:rPr>
        <w:t>Ordinului nr. 6795/ 14.11.2017 privind aprobarea măsurii de sprijin, constând în acordarea unor ajutoare de stat și ajutoare de minimis pentru consolidarea poziției pe piață a întreprinderilor mici și mijlocii în domeniile competitive identificate în Strategia Națională de Competitivitate şi Planurile Regionale de Dezvoltare prin sprijinirea incubatoarelor de afaceri în cadrul Programului Operațional Regional 2014-2020, cu modificările și completările ulterioare</w:t>
      </w:r>
      <w:r w:rsidR="005D7C9C" w:rsidRPr="00F43365">
        <w:rPr>
          <w:rFonts w:asciiTheme="minorHAnsi" w:hAnsiTheme="minorHAnsi" w:cstheme="minorHAnsi"/>
          <w:iCs/>
          <w:lang w:val="pt-BR"/>
        </w:rPr>
        <w:t>.</w:t>
      </w:r>
    </w:p>
    <w:p w14:paraId="42664E2A" w14:textId="6EDF5611" w:rsidR="009E4396" w:rsidRPr="00262B34" w:rsidRDefault="00E7575B" w:rsidP="00126C86">
      <w:pPr>
        <w:pStyle w:val="Heading2"/>
        <w:spacing w:line="360" w:lineRule="auto"/>
        <w:jc w:val="both"/>
        <w:rPr>
          <w:rFonts w:asciiTheme="minorHAnsi" w:hAnsiTheme="minorHAnsi" w:cstheme="minorHAnsi"/>
          <w:i w:val="0"/>
          <w:iCs w:val="0"/>
          <w:sz w:val="22"/>
          <w:szCs w:val="22"/>
          <w:lang w:val="ro-RO"/>
        </w:rPr>
      </w:pPr>
      <w:bookmarkStart w:id="13" w:name="_Toc173320486"/>
      <w:r w:rsidRPr="00262B34">
        <w:rPr>
          <w:rFonts w:asciiTheme="minorHAnsi" w:hAnsiTheme="minorHAnsi" w:cstheme="minorHAnsi"/>
          <w:i w:val="0"/>
          <w:iCs w:val="0"/>
          <w:sz w:val="22"/>
          <w:szCs w:val="22"/>
          <w:lang w:val="ro-RO"/>
        </w:rPr>
        <w:t>MODALITATEA DE DEPUNERE</w:t>
      </w:r>
      <w:bookmarkEnd w:id="13"/>
    </w:p>
    <w:p w14:paraId="69D16FC8" w14:textId="77777777" w:rsidR="00BF5A5A" w:rsidRPr="00262B34" w:rsidRDefault="00BF5A5A" w:rsidP="00126C86">
      <w:pPr>
        <w:spacing w:line="360" w:lineRule="auto"/>
        <w:jc w:val="both"/>
        <w:rPr>
          <w:rFonts w:asciiTheme="minorHAnsi" w:hAnsiTheme="minorHAnsi" w:cstheme="minorHAnsi"/>
          <w:lang w:val="ro-RO"/>
        </w:rPr>
      </w:pPr>
      <w:r w:rsidRPr="00262B34">
        <w:rPr>
          <w:rFonts w:asciiTheme="minorHAnsi" w:hAnsiTheme="minorHAnsi" w:cstheme="minorHAnsi"/>
          <w:lang w:val="ro-RO"/>
        </w:rPr>
        <w:t xml:space="preserve">În cadrul prezentului apel de proiecte, cererile de finanțare se vor depune prin aplicația electronică </w:t>
      </w:r>
      <w:r w:rsidR="004A2D36" w:rsidRPr="00262B34">
        <w:rPr>
          <w:rFonts w:asciiTheme="minorHAnsi" w:hAnsiTheme="minorHAnsi" w:cstheme="minorHAnsi"/>
          <w:color w:val="000000"/>
          <w:lang w:val="ro-RO"/>
        </w:rPr>
        <w:t>MySMIS 2021+</w:t>
      </w:r>
      <w:r w:rsidR="00325AE9" w:rsidRPr="00262B34">
        <w:rPr>
          <w:rFonts w:asciiTheme="minorHAnsi" w:hAnsiTheme="minorHAnsi" w:cstheme="minorHAnsi"/>
          <w:lang w:val="ro-RO"/>
        </w:rPr>
        <w:t>.</w:t>
      </w:r>
    </w:p>
    <w:p w14:paraId="22BA3349" w14:textId="45ABD2FB" w:rsidR="00BF5A5A" w:rsidRPr="00C34357" w:rsidRDefault="00BF5A5A" w:rsidP="00126C86">
      <w:pPr>
        <w:spacing w:after="0" w:line="360" w:lineRule="auto"/>
        <w:jc w:val="both"/>
        <w:rPr>
          <w:rFonts w:asciiTheme="minorHAnsi" w:hAnsiTheme="minorHAnsi" w:cstheme="minorHAnsi"/>
          <w:lang w:val="ro-RO"/>
        </w:rPr>
      </w:pPr>
      <w:r w:rsidRPr="00262B34">
        <w:rPr>
          <w:rFonts w:asciiTheme="minorHAnsi" w:hAnsiTheme="minorHAnsi" w:cstheme="minorHAnsi"/>
          <w:b/>
          <w:bCs/>
          <w:lang w:val="ro-RO"/>
        </w:rPr>
        <w:t>Data și ora de începere a depunerii de proie</w:t>
      </w:r>
      <w:r w:rsidR="00C22EC5" w:rsidRPr="00262B34">
        <w:rPr>
          <w:rFonts w:asciiTheme="minorHAnsi" w:hAnsiTheme="minorHAnsi" w:cstheme="minorHAnsi"/>
          <w:b/>
          <w:bCs/>
          <w:lang w:val="ro-RO"/>
        </w:rPr>
        <w:t>cte</w:t>
      </w:r>
      <w:r w:rsidR="00C91E2E" w:rsidRPr="00262B34">
        <w:rPr>
          <w:rFonts w:asciiTheme="minorHAnsi" w:hAnsiTheme="minorHAnsi" w:cstheme="minorHAnsi"/>
          <w:lang w:val="ro-RO"/>
        </w:rPr>
        <w:t>:</w:t>
      </w:r>
      <w:r w:rsidR="0040784E" w:rsidRPr="00262B34">
        <w:rPr>
          <w:rFonts w:asciiTheme="minorHAnsi" w:hAnsiTheme="minorHAnsi" w:cstheme="minorHAnsi"/>
          <w:lang w:val="ro-RO"/>
        </w:rPr>
        <w:t xml:space="preserve"> </w:t>
      </w:r>
      <w:r w:rsidR="008E72E8" w:rsidRPr="00C34357">
        <w:rPr>
          <w:rFonts w:asciiTheme="minorHAnsi" w:hAnsiTheme="minorHAnsi" w:cstheme="minorHAnsi"/>
          <w:lang w:val="ro-RO"/>
        </w:rPr>
        <w:t>0</w:t>
      </w:r>
      <w:r w:rsidR="00C34357" w:rsidRPr="00C34357">
        <w:rPr>
          <w:rFonts w:asciiTheme="minorHAnsi" w:hAnsiTheme="minorHAnsi" w:cstheme="minorHAnsi"/>
          <w:lang w:val="ro-RO"/>
        </w:rPr>
        <w:t>2</w:t>
      </w:r>
      <w:r w:rsidR="008E72E8" w:rsidRPr="00C34357">
        <w:rPr>
          <w:rFonts w:asciiTheme="minorHAnsi" w:hAnsiTheme="minorHAnsi" w:cstheme="minorHAnsi"/>
          <w:lang w:val="ro-RO"/>
        </w:rPr>
        <w:t>.08.2024</w:t>
      </w:r>
      <w:r w:rsidR="004A2D36" w:rsidRPr="00C34357">
        <w:rPr>
          <w:rFonts w:asciiTheme="minorHAnsi" w:hAnsiTheme="minorHAnsi" w:cstheme="minorHAnsi"/>
          <w:lang w:val="ro-RO"/>
        </w:rPr>
        <w:t xml:space="preserve">, ora </w:t>
      </w:r>
      <w:r w:rsidR="000E0274">
        <w:rPr>
          <w:rFonts w:asciiTheme="minorHAnsi" w:hAnsiTheme="minorHAnsi" w:cstheme="minorHAnsi"/>
          <w:lang w:val="ro-RO"/>
        </w:rPr>
        <w:t>14</w:t>
      </w:r>
      <w:r w:rsidR="00DB49BD" w:rsidRPr="00C34357">
        <w:rPr>
          <w:rFonts w:asciiTheme="minorHAnsi" w:hAnsiTheme="minorHAnsi" w:cstheme="minorHAnsi"/>
          <w:lang w:val="ro-RO"/>
        </w:rPr>
        <w:t>:00</w:t>
      </w:r>
    </w:p>
    <w:p w14:paraId="5C4E3303" w14:textId="59126F63" w:rsidR="00F51850" w:rsidRPr="00C34357" w:rsidRDefault="00790B30" w:rsidP="00126C86">
      <w:pPr>
        <w:spacing w:after="0" w:line="360" w:lineRule="auto"/>
        <w:jc w:val="both"/>
        <w:rPr>
          <w:rFonts w:asciiTheme="minorHAnsi" w:hAnsiTheme="minorHAnsi" w:cstheme="minorHAnsi"/>
          <w:b/>
          <w:bCs/>
          <w:lang w:val="ro-RO"/>
        </w:rPr>
      </w:pPr>
      <w:r w:rsidRPr="00C34357">
        <w:rPr>
          <w:rFonts w:asciiTheme="minorHAnsi" w:hAnsiTheme="minorHAnsi" w:cstheme="minorHAnsi"/>
          <w:b/>
          <w:bCs/>
          <w:lang w:val="ro-RO"/>
        </w:rPr>
        <w:t>Data și ora de închidere a depunerii de proiecte</w:t>
      </w:r>
      <w:r w:rsidR="00C91E2E" w:rsidRPr="00C34357">
        <w:rPr>
          <w:rFonts w:asciiTheme="minorHAnsi" w:hAnsiTheme="minorHAnsi" w:cstheme="minorHAnsi"/>
          <w:lang w:val="ro-RO"/>
        </w:rPr>
        <w:t>:</w:t>
      </w:r>
      <w:r w:rsidR="0004322C" w:rsidRPr="00C34357">
        <w:rPr>
          <w:rFonts w:asciiTheme="minorHAnsi" w:hAnsiTheme="minorHAnsi" w:cstheme="minorHAnsi"/>
          <w:lang w:val="ro-RO"/>
        </w:rPr>
        <w:t xml:space="preserve"> </w:t>
      </w:r>
      <w:r w:rsidR="008E72E8" w:rsidRPr="00C34357">
        <w:rPr>
          <w:rFonts w:asciiTheme="minorHAnsi" w:hAnsiTheme="minorHAnsi" w:cstheme="minorHAnsi"/>
          <w:lang w:val="ro-RO"/>
        </w:rPr>
        <w:t>30.08.2024</w:t>
      </w:r>
      <w:r w:rsidR="00C91E2E" w:rsidRPr="00C34357">
        <w:rPr>
          <w:rFonts w:asciiTheme="minorHAnsi" w:hAnsiTheme="minorHAnsi" w:cstheme="minorHAnsi"/>
          <w:lang w:val="ro-RO"/>
        </w:rPr>
        <w:t xml:space="preserve">, ora </w:t>
      </w:r>
      <w:r w:rsidR="00DB49BD" w:rsidRPr="00C34357">
        <w:rPr>
          <w:rFonts w:asciiTheme="minorHAnsi" w:hAnsiTheme="minorHAnsi" w:cstheme="minorHAnsi"/>
          <w:lang w:val="ro-RO"/>
        </w:rPr>
        <w:t>1</w:t>
      </w:r>
      <w:r w:rsidR="008E72E8" w:rsidRPr="00C34357">
        <w:rPr>
          <w:rFonts w:asciiTheme="minorHAnsi" w:hAnsiTheme="minorHAnsi" w:cstheme="minorHAnsi"/>
          <w:lang w:val="ro-RO"/>
        </w:rPr>
        <w:t>2</w:t>
      </w:r>
      <w:r w:rsidR="00DB49BD" w:rsidRPr="00C34357">
        <w:rPr>
          <w:rFonts w:asciiTheme="minorHAnsi" w:hAnsiTheme="minorHAnsi" w:cstheme="minorHAnsi"/>
          <w:lang w:val="ro-RO"/>
        </w:rPr>
        <w:t>:00</w:t>
      </w:r>
    </w:p>
    <w:p w14:paraId="2BA1D464" w14:textId="3E1AD46E" w:rsidR="00BF5A5A" w:rsidRPr="00262B34" w:rsidRDefault="00BF5A5A" w:rsidP="00126C86">
      <w:pPr>
        <w:spacing w:after="0" w:line="360" w:lineRule="auto"/>
        <w:jc w:val="both"/>
        <w:rPr>
          <w:rFonts w:asciiTheme="minorHAnsi" w:hAnsiTheme="minorHAnsi" w:cstheme="minorHAnsi"/>
          <w:lang w:val="ro-RO"/>
        </w:rPr>
      </w:pPr>
      <w:r w:rsidRPr="00262B34">
        <w:rPr>
          <w:rFonts w:asciiTheme="minorHAnsi" w:hAnsiTheme="minorHAnsi" w:cstheme="minorHAnsi"/>
          <w:lang w:val="ro-RO"/>
        </w:rPr>
        <w:t>Data și ora depunerii cererii de finanțare sunt considerate data și ora înregistrării acesteia în sistemul electronic MySMIS 2</w:t>
      </w:r>
      <w:r w:rsidR="00DC0CB7" w:rsidRPr="00262B34">
        <w:rPr>
          <w:rFonts w:asciiTheme="minorHAnsi" w:hAnsiTheme="minorHAnsi" w:cstheme="minorHAnsi"/>
          <w:lang w:val="ro-RO"/>
        </w:rPr>
        <w:t>0</w:t>
      </w:r>
      <w:r w:rsidR="00C509BE" w:rsidRPr="00262B34">
        <w:rPr>
          <w:rFonts w:asciiTheme="minorHAnsi" w:hAnsiTheme="minorHAnsi" w:cstheme="minorHAnsi"/>
          <w:lang w:val="ro-RO"/>
        </w:rPr>
        <w:t>21</w:t>
      </w:r>
      <w:r w:rsidR="00DC0CB7" w:rsidRPr="00262B34">
        <w:rPr>
          <w:rFonts w:asciiTheme="minorHAnsi" w:hAnsiTheme="minorHAnsi" w:cstheme="minorHAnsi"/>
          <w:lang w:val="ro-RO"/>
        </w:rPr>
        <w:t>+</w:t>
      </w:r>
      <w:r w:rsidRPr="00262B34">
        <w:rPr>
          <w:rFonts w:asciiTheme="minorHAnsi" w:hAnsiTheme="minorHAnsi" w:cstheme="minorHAnsi"/>
          <w:lang w:val="ro-RO"/>
        </w:rPr>
        <w:t>.</w:t>
      </w:r>
    </w:p>
    <w:p w14:paraId="7C0C065C" w14:textId="7B08D41D" w:rsidR="00BF5A5A" w:rsidRPr="00BA20EF" w:rsidRDefault="00BF5A5A" w:rsidP="00126C86">
      <w:pPr>
        <w:spacing w:after="0" w:line="360" w:lineRule="auto"/>
        <w:jc w:val="both"/>
        <w:rPr>
          <w:rFonts w:cs="Calibri"/>
          <w:lang w:val="ro-RO"/>
        </w:rPr>
      </w:pPr>
      <w:r w:rsidRPr="00262B34">
        <w:rPr>
          <w:rFonts w:asciiTheme="minorHAnsi" w:hAnsiTheme="minorHAnsi" w:cstheme="minorHAnsi"/>
          <w:lang w:val="ro-RO"/>
        </w:rPr>
        <w:t>Cererile de finanțare depuse prin sistemul MySMIS 20</w:t>
      </w:r>
      <w:r w:rsidR="00C509BE" w:rsidRPr="00262B34">
        <w:rPr>
          <w:rFonts w:asciiTheme="minorHAnsi" w:hAnsiTheme="minorHAnsi" w:cstheme="minorHAnsi"/>
          <w:lang w:val="ro-RO"/>
        </w:rPr>
        <w:t>21</w:t>
      </w:r>
      <w:r w:rsidR="00DC0CB7" w:rsidRPr="00262B34">
        <w:rPr>
          <w:rFonts w:asciiTheme="minorHAnsi" w:hAnsiTheme="minorHAnsi" w:cstheme="minorHAnsi"/>
          <w:lang w:val="ro-RO"/>
        </w:rPr>
        <w:t>+</w:t>
      </w:r>
      <w:r w:rsidRPr="00262B34">
        <w:rPr>
          <w:rFonts w:asciiTheme="minorHAnsi" w:hAnsiTheme="minorHAnsi" w:cstheme="minorHAnsi"/>
          <w:lang w:val="ro-RO"/>
        </w:rPr>
        <w:t>, se vor transmite sub semnătur</w:t>
      </w:r>
      <w:r w:rsidR="00370647" w:rsidRPr="00262B34">
        <w:rPr>
          <w:rFonts w:asciiTheme="minorHAnsi" w:hAnsiTheme="minorHAnsi" w:cstheme="minorHAnsi"/>
          <w:lang w:val="ro-RO"/>
        </w:rPr>
        <w:t>a</w:t>
      </w:r>
      <w:r w:rsidRPr="00262B34">
        <w:rPr>
          <w:rFonts w:asciiTheme="minorHAnsi" w:hAnsiTheme="minorHAnsi" w:cstheme="minorHAnsi"/>
          <w:lang w:val="ro-RO"/>
        </w:rPr>
        <w:t xml:space="preserve"> electronică extinsă, certificată în conformitate cu prevederile legale în vigoare, a </w:t>
      </w:r>
      <w:r w:rsidR="00F90620" w:rsidRPr="00262B34">
        <w:rPr>
          <w:rFonts w:asciiTheme="minorHAnsi" w:hAnsiTheme="minorHAnsi" w:cstheme="minorHAnsi"/>
          <w:lang w:val="ro-RO"/>
        </w:rPr>
        <w:t>reprezentantul</w:t>
      </w:r>
      <w:r w:rsidR="005D7C9C">
        <w:rPr>
          <w:rFonts w:asciiTheme="minorHAnsi" w:hAnsiTheme="minorHAnsi" w:cstheme="minorHAnsi"/>
          <w:lang w:val="ro-RO"/>
        </w:rPr>
        <w:t>ui</w:t>
      </w:r>
      <w:r w:rsidR="00F90620" w:rsidRPr="00262B34">
        <w:rPr>
          <w:rFonts w:asciiTheme="minorHAnsi" w:hAnsiTheme="minorHAnsi" w:cstheme="minorHAnsi"/>
          <w:lang w:val="ro-RO"/>
        </w:rPr>
        <w:t xml:space="preserve"> legal</w:t>
      </w:r>
      <w:r w:rsidR="005D7C9C">
        <w:rPr>
          <w:rFonts w:asciiTheme="minorHAnsi" w:hAnsiTheme="minorHAnsi" w:cstheme="minorHAnsi"/>
          <w:lang w:val="ro-RO"/>
        </w:rPr>
        <w:t>/ împuternicitului</w:t>
      </w:r>
      <w:r w:rsidR="00F90620" w:rsidRPr="00262B34">
        <w:rPr>
          <w:rFonts w:asciiTheme="minorHAnsi" w:hAnsiTheme="minorHAnsi" w:cstheme="minorHAnsi"/>
          <w:lang w:val="ro-RO"/>
        </w:rPr>
        <w:t xml:space="preserve"> solicitantului</w:t>
      </w:r>
      <w:r w:rsidR="005D7C9C">
        <w:rPr>
          <w:rFonts w:asciiTheme="minorHAnsi" w:hAnsiTheme="minorHAnsi" w:cstheme="minorHAnsi"/>
          <w:lang w:val="ro-RO"/>
        </w:rPr>
        <w:t>, cu menţiunea că p</w:t>
      </w:r>
      <w:r w:rsidRPr="00262B34">
        <w:rPr>
          <w:rFonts w:asciiTheme="minorHAnsi" w:hAnsiTheme="minorHAnsi" w:cstheme="minorHAnsi"/>
          <w:lang w:val="ro-RO"/>
        </w:rPr>
        <w:t xml:space="preserve">ersoana împuternicită trebuie să facă parte din structura de </w:t>
      </w:r>
      <w:r w:rsidRPr="00BA20EF">
        <w:rPr>
          <w:rFonts w:cs="Calibri"/>
          <w:lang w:val="ro-RO"/>
        </w:rPr>
        <w:t>personal a</w:t>
      </w:r>
      <w:r w:rsidR="00370647" w:rsidRPr="00BA20EF">
        <w:rPr>
          <w:rFonts w:cs="Calibri"/>
          <w:lang w:val="ro-RO"/>
        </w:rPr>
        <w:t>l</w:t>
      </w:r>
      <w:r w:rsidRPr="00BA20EF">
        <w:rPr>
          <w:rFonts w:cs="Calibri"/>
          <w:lang w:val="ro-RO"/>
        </w:rPr>
        <w:t xml:space="preserve"> solicitantului de finanțare.</w:t>
      </w:r>
    </w:p>
    <w:p w14:paraId="0A7167E3" w14:textId="77777777" w:rsidR="000346E6" w:rsidRDefault="000346E6" w:rsidP="00126C86">
      <w:pPr>
        <w:spacing w:after="0" w:line="360" w:lineRule="auto"/>
        <w:jc w:val="both"/>
        <w:rPr>
          <w:rFonts w:cs="Calibri"/>
          <w:lang w:val="ro-RO"/>
        </w:rPr>
      </w:pPr>
    </w:p>
    <w:p w14:paraId="317091D1" w14:textId="77777777" w:rsidR="000346E6" w:rsidRDefault="000346E6" w:rsidP="00126C86">
      <w:pPr>
        <w:spacing w:after="0" w:line="360" w:lineRule="auto"/>
        <w:jc w:val="both"/>
        <w:rPr>
          <w:rFonts w:cs="Calibri"/>
          <w:lang w:val="ro-RO"/>
        </w:rPr>
      </w:pPr>
    </w:p>
    <w:p w14:paraId="2168E703" w14:textId="5073123D" w:rsidR="000346E6" w:rsidRDefault="00BF5A5A" w:rsidP="000346E6">
      <w:pPr>
        <w:spacing w:after="0" w:line="360" w:lineRule="auto"/>
        <w:jc w:val="both"/>
        <w:rPr>
          <w:rFonts w:cs="Calibri"/>
          <w:lang w:val="ro-RO"/>
        </w:rPr>
      </w:pPr>
      <w:r w:rsidRPr="00BA20EF">
        <w:rPr>
          <w:rFonts w:cs="Calibri"/>
          <w:lang w:val="ro-RO"/>
        </w:rPr>
        <w:t>Proiectele respinse în cadrul oricărei etape din procesul de evaluare</w:t>
      </w:r>
      <w:r w:rsidR="005C1391" w:rsidRPr="00BA20EF">
        <w:rPr>
          <w:rFonts w:cs="Calibri"/>
          <w:lang w:val="ro-RO"/>
        </w:rPr>
        <w:t xml:space="preserve"> </w:t>
      </w:r>
      <w:r w:rsidRPr="00BA20EF">
        <w:rPr>
          <w:rFonts w:cs="Calibri"/>
          <w:lang w:val="ro-RO"/>
        </w:rPr>
        <w:t xml:space="preserve">și contractare pot fi redepuse în cadrul prezentului apel, cu condiția încadrării în termenele prevăzute </w:t>
      </w:r>
      <w:r w:rsidR="00790B30" w:rsidRPr="00BA20EF">
        <w:rPr>
          <w:rFonts w:cs="Calibri"/>
          <w:lang w:val="ro-RO"/>
        </w:rPr>
        <w:t>anterior</w:t>
      </w:r>
      <w:r w:rsidRPr="00BA20EF">
        <w:rPr>
          <w:rFonts w:cs="Calibri"/>
          <w:lang w:val="ro-RO"/>
        </w:rPr>
        <w:t>.</w:t>
      </w:r>
    </w:p>
    <w:p w14:paraId="30B65CA6" w14:textId="353D8973" w:rsidR="00DE15E9" w:rsidRDefault="00BF5A5A" w:rsidP="00126C86">
      <w:pPr>
        <w:spacing w:line="360" w:lineRule="auto"/>
        <w:jc w:val="both"/>
        <w:rPr>
          <w:rFonts w:cs="Calibri"/>
          <w:lang w:val="ro-RO"/>
        </w:rPr>
      </w:pPr>
      <w:r w:rsidRPr="00BA20EF">
        <w:rPr>
          <w:rFonts w:cs="Calibri"/>
          <w:lang w:val="ro-RO"/>
        </w:rPr>
        <w:t xml:space="preserve">În situaţia retragerii cererii de finanţare, solicitantul poate redepune cererea de finanțare cu condiția încadrării în termenele prevăzute </w:t>
      </w:r>
      <w:r w:rsidR="00790B30" w:rsidRPr="00BA20EF">
        <w:rPr>
          <w:rFonts w:cs="Calibri"/>
          <w:lang w:val="ro-RO"/>
        </w:rPr>
        <w:t>anterior</w:t>
      </w:r>
      <w:r w:rsidRPr="00BA20EF">
        <w:rPr>
          <w:rFonts w:cs="Calibri"/>
          <w:lang w:val="ro-RO"/>
        </w:rPr>
        <w:t>.</w:t>
      </w:r>
    </w:p>
    <w:p w14:paraId="0AAE3E2E" w14:textId="55C136AE" w:rsidR="0004322C" w:rsidRPr="00B31826" w:rsidRDefault="0004322C" w:rsidP="00126C86">
      <w:pPr>
        <w:pStyle w:val="Heading2"/>
        <w:jc w:val="both"/>
        <w:rPr>
          <w:rFonts w:ascii="Calibri" w:hAnsi="Calibri" w:cs="Calibri"/>
          <w:i w:val="0"/>
          <w:iCs w:val="0"/>
          <w:sz w:val="22"/>
          <w:szCs w:val="22"/>
          <w:lang w:val="ro-RO"/>
        </w:rPr>
      </w:pPr>
      <w:bookmarkStart w:id="14" w:name="_Toc173320487"/>
      <w:r w:rsidRPr="00B31826">
        <w:rPr>
          <w:rFonts w:ascii="Calibri" w:hAnsi="Calibri" w:cs="Calibri"/>
          <w:i w:val="0"/>
          <w:iCs w:val="0"/>
          <w:sz w:val="22"/>
          <w:szCs w:val="22"/>
          <w:lang w:val="ro-RO"/>
        </w:rPr>
        <w:t>PERIOADA DE IMPLEMENTARE A PROIECTULUI</w:t>
      </w:r>
      <w:bookmarkEnd w:id="14"/>
    </w:p>
    <w:p w14:paraId="590B8A50" w14:textId="370781E8" w:rsidR="00A734C9" w:rsidRPr="00F43365" w:rsidRDefault="00A734C9" w:rsidP="00126C86">
      <w:pPr>
        <w:spacing w:before="60"/>
        <w:jc w:val="both"/>
        <w:rPr>
          <w:rFonts w:cs="Calibri"/>
          <w:iCs/>
          <w:lang w:val="pt-BR"/>
        </w:rPr>
      </w:pPr>
      <w:r w:rsidRPr="00F43365">
        <w:rPr>
          <w:rFonts w:cs="Calibri"/>
          <w:iCs/>
          <w:lang w:val="pt-BR"/>
        </w:rPr>
        <w:t>Perioada de implementare a etapei II a proiectului, finanțată în cadrul Programului Regional Sud-Muntenia este de 24 luni, respectiv între data 01.01.2024 şi data de 31.12.2025.</w:t>
      </w:r>
    </w:p>
    <w:p w14:paraId="3D0636F3" w14:textId="5728DB46" w:rsidR="007B4327" w:rsidRPr="00F43365" w:rsidRDefault="007B4327" w:rsidP="00126C86">
      <w:pPr>
        <w:spacing w:before="60"/>
        <w:jc w:val="both"/>
        <w:rPr>
          <w:rFonts w:cs="Calibri"/>
          <w:iCs/>
          <w:lang w:val="pt-BR"/>
        </w:rPr>
      </w:pPr>
      <w:r w:rsidRPr="00F43365">
        <w:rPr>
          <w:rFonts w:cs="Calibri"/>
          <w:iCs/>
          <w:lang w:val="pt-BR"/>
        </w:rPr>
        <w:t xml:space="preserve">Perioada de implementare a activităților </w:t>
      </w:r>
      <w:r w:rsidR="00A734C9" w:rsidRPr="00F43365">
        <w:rPr>
          <w:rFonts w:cs="Calibri"/>
          <w:iCs/>
          <w:lang w:val="pt-BR"/>
        </w:rPr>
        <w:t xml:space="preserve">aferente etapei II a proiectului </w:t>
      </w:r>
      <w:r w:rsidRPr="00F43365">
        <w:rPr>
          <w:rFonts w:cs="Calibri"/>
          <w:iCs/>
          <w:lang w:val="pt-BR"/>
        </w:rPr>
        <w:t xml:space="preserve">se referă la activitățile realizate după 01.01.2024. </w:t>
      </w:r>
    </w:p>
    <w:p w14:paraId="00C2795F" w14:textId="2B7EA09E" w:rsidR="00A734C9" w:rsidRPr="00F43365" w:rsidRDefault="007B4327" w:rsidP="00126C86">
      <w:pPr>
        <w:jc w:val="both"/>
        <w:rPr>
          <w:rFonts w:asciiTheme="minorHAnsi" w:hAnsiTheme="minorHAnsi" w:cstheme="minorHAnsi"/>
          <w:iCs/>
          <w:lang w:val="pt-BR"/>
        </w:rPr>
      </w:pPr>
      <w:r w:rsidRPr="00F43365">
        <w:rPr>
          <w:rFonts w:asciiTheme="minorHAnsi" w:hAnsiTheme="minorHAnsi" w:cstheme="minorHAnsi"/>
          <w:iCs/>
          <w:lang w:val="pt-BR"/>
        </w:rPr>
        <w:t>Perioada de implementare a proiectului nu va include perioada de procesare a cererii de rambursare finale și efectuarea plății aferente acesteia.</w:t>
      </w:r>
    </w:p>
    <w:p w14:paraId="24DCBBD0" w14:textId="33E4A06C" w:rsidR="00EB4491" w:rsidRPr="00F43365" w:rsidRDefault="00E7575B" w:rsidP="00126C86">
      <w:pPr>
        <w:pStyle w:val="Heading2"/>
        <w:jc w:val="both"/>
        <w:rPr>
          <w:rFonts w:ascii="Calibri" w:hAnsi="Calibri" w:cs="Calibri"/>
          <w:i w:val="0"/>
          <w:iCs w:val="0"/>
          <w:sz w:val="22"/>
          <w:szCs w:val="22"/>
          <w:lang w:val="pt-BR"/>
        </w:rPr>
      </w:pPr>
      <w:bookmarkStart w:id="15" w:name="_Toc173320488"/>
      <w:r w:rsidRPr="00F43365">
        <w:rPr>
          <w:rFonts w:ascii="Calibri" w:hAnsi="Calibri" w:cs="Calibri"/>
          <w:i w:val="0"/>
          <w:iCs w:val="0"/>
          <w:sz w:val="22"/>
          <w:szCs w:val="22"/>
          <w:lang w:val="pt-BR"/>
        </w:rPr>
        <w:t>INDICATORI</w:t>
      </w:r>
      <w:r w:rsidR="0013796A" w:rsidRPr="00F43365">
        <w:rPr>
          <w:rFonts w:ascii="Calibri" w:hAnsi="Calibri" w:cs="Calibri"/>
          <w:i w:val="0"/>
          <w:iCs w:val="0"/>
          <w:sz w:val="22"/>
          <w:szCs w:val="22"/>
          <w:lang w:val="pt-BR"/>
        </w:rPr>
        <w:t xml:space="preserve"> DE REALIZARE ȘI DE REZULTAT SPECIFICI APELULUI</w:t>
      </w:r>
      <w:bookmarkEnd w:id="15"/>
    </w:p>
    <w:p w14:paraId="349FCD72" w14:textId="38726C0A" w:rsidR="00EB4491" w:rsidRPr="00F43365" w:rsidRDefault="00EB4491" w:rsidP="00126C86">
      <w:pPr>
        <w:autoSpaceDE w:val="0"/>
        <w:autoSpaceDN w:val="0"/>
        <w:adjustRightInd w:val="0"/>
        <w:jc w:val="both"/>
        <w:rPr>
          <w:rFonts w:cs="Calibri"/>
          <w:iCs/>
          <w:lang w:val="pt-BR"/>
        </w:rPr>
      </w:pPr>
      <w:bookmarkStart w:id="16" w:name="_Hlk171337586"/>
      <w:r w:rsidRPr="00F43365">
        <w:rPr>
          <w:rFonts w:cs="Calibri"/>
          <w:iCs/>
          <w:lang w:val="pt-BR"/>
        </w:rPr>
        <w:t>Proiectele depuse în perioada de programare 2014-2020 au avut o modalitate diferită de definire a indicatorilor faţă de cea din perioada de programare 2021-2027. Ca urmare acești indicatori au fost echivalaţi cu indicatorii din PR SM 2021-2027.</w:t>
      </w:r>
    </w:p>
    <w:p w14:paraId="039D340C" w14:textId="591825F2" w:rsidR="00EB4491" w:rsidRPr="00F43365" w:rsidRDefault="00EB4491" w:rsidP="00126C86">
      <w:pPr>
        <w:autoSpaceDE w:val="0"/>
        <w:autoSpaceDN w:val="0"/>
        <w:adjustRightInd w:val="0"/>
        <w:jc w:val="both"/>
        <w:rPr>
          <w:rFonts w:cs="Calibri"/>
          <w:iCs/>
          <w:lang w:val="pt-BR"/>
        </w:rPr>
      </w:pPr>
      <w:r w:rsidRPr="00F43365">
        <w:rPr>
          <w:rFonts w:cs="Calibri"/>
          <w:iCs/>
          <w:lang w:val="pt-BR"/>
        </w:rPr>
        <w:t xml:space="preserve">De asemenea, indicatorii de proiect definiţi în cadrul POR 2014-2020 vor fi introduşi în secţiunea </w:t>
      </w:r>
      <w:r w:rsidRPr="00F43365">
        <w:rPr>
          <w:rFonts w:asciiTheme="minorHAnsi" w:hAnsiTheme="minorHAnsi" w:cstheme="minorHAnsi"/>
          <w:lang w:val="pt-BR"/>
        </w:rPr>
        <w:t>Indicatori suplimentari specifici apelului de proiecte de mai jos.</w:t>
      </w:r>
    </w:p>
    <w:bookmarkEnd w:id="16"/>
    <w:p w14:paraId="197B1090" w14:textId="77777777" w:rsidR="00A82A59" w:rsidRDefault="00A82A59" w:rsidP="00126C86">
      <w:pPr>
        <w:spacing w:after="0"/>
        <w:jc w:val="both"/>
        <w:rPr>
          <w:rFonts w:asciiTheme="minorHAnsi" w:hAnsiTheme="minorHAnsi" w:cstheme="minorHAnsi"/>
          <w:b/>
          <w:bCs/>
          <w:iCs/>
          <w:lang w:val="ro-RO"/>
        </w:rPr>
      </w:pPr>
    </w:p>
    <w:p w14:paraId="629E2920" w14:textId="4003128E" w:rsidR="00312101" w:rsidRPr="00B4248C" w:rsidRDefault="00312101" w:rsidP="00126C86">
      <w:pPr>
        <w:spacing w:line="360" w:lineRule="auto"/>
        <w:jc w:val="both"/>
        <w:rPr>
          <w:rFonts w:asciiTheme="minorHAnsi" w:hAnsiTheme="minorHAnsi" w:cstheme="minorHAnsi"/>
          <w:b/>
          <w:bCs/>
          <w:u w:val="single"/>
        </w:rPr>
      </w:pPr>
      <w:proofErr w:type="spellStart"/>
      <w:r w:rsidRPr="00B4248C">
        <w:rPr>
          <w:rFonts w:asciiTheme="minorHAnsi" w:hAnsiTheme="minorHAnsi" w:cstheme="minorHAnsi"/>
          <w:b/>
          <w:bCs/>
          <w:u w:val="single"/>
        </w:rPr>
        <w:t>Indicatori</w:t>
      </w:r>
      <w:proofErr w:type="spellEnd"/>
      <w:r w:rsidRPr="00B4248C">
        <w:rPr>
          <w:rFonts w:asciiTheme="minorHAnsi" w:hAnsiTheme="minorHAnsi" w:cstheme="minorHAnsi"/>
          <w:b/>
          <w:bCs/>
          <w:u w:val="single"/>
        </w:rPr>
        <w:t xml:space="preserve"> de </w:t>
      </w:r>
      <w:proofErr w:type="spellStart"/>
      <w:r w:rsidRPr="00B4248C">
        <w:rPr>
          <w:rFonts w:asciiTheme="minorHAnsi" w:hAnsiTheme="minorHAnsi" w:cstheme="minorHAnsi"/>
          <w:b/>
          <w:bCs/>
          <w:u w:val="single"/>
        </w:rPr>
        <w:t>realizare</w:t>
      </w:r>
      <w:proofErr w:type="spellEnd"/>
    </w:p>
    <w:p w14:paraId="5D5B47A6" w14:textId="5FCA3F09" w:rsidR="00312101" w:rsidRPr="00F43365" w:rsidRDefault="00312101" w:rsidP="00126C86">
      <w:pPr>
        <w:pStyle w:val="ListParagraph"/>
        <w:numPr>
          <w:ilvl w:val="0"/>
          <w:numId w:val="9"/>
        </w:numPr>
        <w:spacing w:after="120" w:line="360" w:lineRule="auto"/>
        <w:jc w:val="both"/>
        <w:rPr>
          <w:rFonts w:asciiTheme="minorHAnsi" w:hAnsiTheme="minorHAnsi" w:cstheme="minorHAnsi"/>
          <w:lang w:val="pt-BR"/>
        </w:rPr>
      </w:pPr>
      <w:r w:rsidRPr="00F43365">
        <w:rPr>
          <w:rFonts w:asciiTheme="minorHAnsi" w:hAnsiTheme="minorHAnsi" w:cstheme="minorHAnsi"/>
          <w:b/>
          <w:bCs/>
          <w:lang w:val="pt-BR"/>
        </w:rPr>
        <w:t xml:space="preserve">RCO01 – Întreprinderi care beneficiază de sprijin (din care: micro, mici, medii, mari) </w:t>
      </w:r>
      <w:r w:rsidR="00815545" w:rsidRPr="00F43365">
        <w:rPr>
          <w:rFonts w:asciiTheme="minorHAnsi" w:hAnsiTheme="minorHAnsi" w:cstheme="minorHAnsi"/>
          <w:b/>
          <w:bCs/>
          <w:lang w:val="pt-BR"/>
        </w:rPr>
        <w:t>–</w:t>
      </w:r>
      <w:r w:rsidR="0059374F" w:rsidRPr="00F43365">
        <w:rPr>
          <w:rFonts w:asciiTheme="minorHAnsi" w:hAnsiTheme="minorHAnsi" w:cstheme="minorHAnsi"/>
          <w:b/>
          <w:bCs/>
          <w:lang w:val="pt-BR"/>
        </w:rPr>
        <w:t xml:space="preserve"> </w:t>
      </w:r>
      <w:r w:rsidR="00815545" w:rsidRPr="00F43365">
        <w:rPr>
          <w:rFonts w:asciiTheme="minorHAnsi" w:hAnsiTheme="minorHAnsi" w:cstheme="minorHAnsi"/>
          <w:lang w:val="pt-BR"/>
        </w:rPr>
        <w:t xml:space="preserve">unitate de măsură </w:t>
      </w:r>
      <w:r w:rsidR="0059374F" w:rsidRPr="00F43365">
        <w:rPr>
          <w:rFonts w:asciiTheme="minorHAnsi" w:hAnsiTheme="minorHAnsi" w:cstheme="minorHAnsi"/>
          <w:lang w:val="pt-BR"/>
        </w:rPr>
        <w:t>întreprinderi</w:t>
      </w:r>
    </w:p>
    <w:p w14:paraId="11D8860C" w14:textId="77777777" w:rsidR="00312101" w:rsidRPr="00F43365" w:rsidRDefault="00312101" w:rsidP="00126C86">
      <w:pPr>
        <w:jc w:val="both"/>
        <w:rPr>
          <w:rFonts w:asciiTheme="minorHAnsi" w:eastAsiaTheme="minorHAnsi" w:hAnsiTheme="minorHAnsi" w:cstheme="minorHAnsi"/>
          <w:iCs/>
          <w:noProof/>
          <w:lang w:val="pt-BR"/>
        </w:rPr>
      </w:pPr>
      <w:r w:rsidRPr="00F43365">
        <w:rPr>
          <w:rFonts w:asciiTheme="minorHAnsi" w:eastAsiaTheme="minorHAnsi" w:hAnsiTheme="minorHAnsi" w:cstheme="minorHAnsi"/>
          <w:iCs/>
          <w:noProof/>
          <w:lang w:val="pt-BR"/>
        </w:rPr>
        <w:t>Indicatorul numără întreprinderile care primesc sprijin monetar din partea FEDR.</w:t>
      </w:r>
    </w:p>
    <w:p w14:paraId="7BB2E552" w14:textId="5FC8CBC1" w:rsidR="008F517A" w:rsidRPr="00F43365" w:rsidRDefault="00FA704D" w:rsidP="00126C86">
      <w:pPr>
        <w:autoSpaceDE w:val="0"/>
        <w:autoSpaceDN w:val="0"/>
        <w:adjustRightInd w:val="0"/>
        <w:spacing w:after="0"/>
        <w:jc w:val="both"/>
        <w:rPr>
          <w:rFonts w:asciiTheme="minorHAnsi" w:hAnsiTheme="minorHAnsi" w:cstheme="minorHAnsi"/>
          <w:lang w:val="pt-BR" w:eastAsia="en-GB"/>
        </w:rPr>
      </w:pPr>
      <w:r w:rsidRPr="00F43365">
        <w:rPr>
          <w:rFonts w:asciiTheme="minorHAnsi" w:eastAsiaTheme="minorHAnsi" w:hAnsiTheme="minorHAnsi" w:cstheme="minorHAnsi"/>
          <w:iCs/>
          <w:noProof/>
          <w:lang w:val="pt-BR"/>
        </w:rPr>
        <w:t xml:space="preserve">Indicatorul </w:t>
      </w:r>
      <w:r w:rsidR="008F517A" w:rsidRPr="00F43365">
        <w:rPr>
          <w:rFonts w:asciiTheme="minorHAnsi" w:eastAsiaTheme="minorHAnsi" w:hAnsiTheme="minorHAnsi" w:cstheme="minorHAnsi"/>
          <w:iCs/>
          <w:noProof/>
          <w:lang w:val="pt-BR"/>
        </w:rPr>
        <w:t xml:space="preserve">RCO01 </w:t>
      </w:r>
      <w:r w:rsidRPr="00F43365">
        <w:rPr>
          <w:rFonts w:asciiTheme="minorHAnsi" w:eastAsiaTheme="minorHAnsi" w:hAnsiTheme="minorHAnsi" w:cstheme="minorHAnsi"/>
          <w:iCs/>
          <w:noProof/>
          <w:lang w:val="pt-BR"/>
        </w:rPr>
        <w:t xml:space="preserve">este </w:t>
      </w:r>
      <w:r w:rsidR="00D973C2" w:rsidRPr="00F43365">
        <w:rPr>
          <w:rFonts w:asciiTheme="minorHAnsi" w:eastAsiaTheme="minorHAnsi" w:hAnsiTheme="minorHAnsi" w:cstheme="minorHAnsi"/>
          <w:iCs/>
          <w:noProof/>
          <w:lang w:val="pt-BR"/>
        </w:rPr>
        <w:t>similar</w:t>
      </w:r>
      <w:r w:rsidRPr="00F43365">
        <w:rPr>
          <w:rFonts w:asciiTheme="minorHAnsi" w:eastAsiaTheme="minorHAnsi" w:hAnsiTheme="minorHAnsi" w:cstheme="minorHAnsi"/>
          <w:iCs/>
          <w:noProof/>
          <w:lang w:val="pt-BR"/>
        </w:rPr>
        <w:t xml:space="preserve"> indicatorului </w:t>
      </w:r>
      <w:r w:rsidRPr="00F43365">
        <w:rPr>
          <w:rFonts w:cs="Calibri"/>
          <w:lang w:val="pt-BR" w:eastAsia="en-GB"/>
        </w:rPr>
        <w:t>CO01 Investiție productivă: Număr de societăți sprijinite</w:t>
      </w:r>
      <w:r w:rsidR="002D01F9" w:rsidRPr="00F43365">
        <w:rPr>
          <w:rFonts w:cs="Calibri"/>
          <w:lang w:val="pt-BR" w:eastAsia="en-GB"/>
        </w:rPr>
        <w:t xml:space="preserve">, </w:t>
      </w:r>
      <w:r w:rsidRPr="00F43365">
        <w:rPr>
          <w:rFonts w:cs="Calibri"/>
          <w:lang w:val="pt-BR" w:eastAsia="en-GB"/>
        </w:rPr>
        <w:t xml:space="preserve"> </w:t>
      </w:r>
      <w:r w:rsidR="002D01F9" w:rsidRPr="00F43365">
        <w:rPr>
          <w:rFonts w:asciiTheme="minorHAnsi" w:hAnsiTheme="minorHAnsi" w:cstheme="minorHAnsi"/>
          <w:lang w:val="pt-BR" w:eastAsia="en-GB"/>
        </w:rPr>
        <w:t>din cadrul</w:t>
      </w:r>
      <w:r w:rsidR="00CA0401" w:rsidRPr="00F43365">
        <w:rPr>
          <w:rFonts w:asciiTheme="minorHAnsi" w:hAnsiTheme="minorHAnsi" w:cstheme="minorHAnsi"/>
          <w:lang w:val="pt-BR" w:eastAsia="en-GB"/>
        </w:rPr>
        <w:t xml:space="preserve"> </w:t>
      </w:r>
      <w:r w:rsidR="002D01F9" w:rsidRPr="00F43365">
        <w:rPr>
          <w:rFonts w:asciiTheme="minorHAnsi" w:hAnsiTheme="minorHAnsi" w:cstheme="minorHAnsi"/>
          <w:lang w:val="pt-BR" w:eastAsia="en-GB"/>
        </w:rPr>
        <w:t>Programul Operaţional Regional 2014-2020,  Axa prioritară 2 - Îmbunătăţirea competitivităţii întreprinderilor mici şi mijlocii,  Prioritatea de investiții 2.1 – Promovarea spiritului antreprenorial, în special prin facilitarea exploatării economice a ideilor noi și prin încurajarea creării de noi întreprinderi, inclusiv prin incubatoare de afaceri,  2.1.B - Incubatoare de afaceri</w:t>
      </w:r>
      <w:r w:rsidR="00815545" w:rsidRPr="00F43365">
        <w:rPr>
          <w:rFonts w:asciiTheme="minorHAnsi" w:hAnsiTheme="minorHAnsi" w:cstheme="minorHAnsi"/>
          <w:lang w:val="pt-BR" w:eastAsia="en-GB"/>
        </w:rPr>
        <w:t>.</w:t>
      </w:r>
    </w:p>
    <w:p w14:paraId="37F500E7" w14:textId="77777777" w:rsidR="00411105" w:rsidRPr="00F43365" w:rsidRDefault="00411105" w:rsidP="00126C86">
      <w:pPr>
        <w:autoSpaceDE w:val="0"/>
        <w:autoSpaceDN w:val="0"/>
        <w:adjustRightInd w:val="0"/>
        <w:spacing w:after="0" w:line="360" w:lineRule="auto"/>
        <w:jc w:val="both"/>
        <w:rPr>
          <w:rFonts w:asciiTheme="minorHAnsi" w:hAnsiTheme="minorHAnsi" w:cstheme="minorHAnsi"/>
          <w:lang w:val="pt-BR" w:eastAsia="en-GB"/>
        </w:rPr>
      </w:pPr>
    </w:p>
    <w:p w14:paraId="2B772D83" w14:textId="67825EA0" w:rsidR="00DB1690" w:rsidRPr="00F43365" w:rsidRDefault="00DB1690" w:rsidP="00126C86">
      <w:pPr>
        <w:pStyle w:val="ListParagraph"/>
        <w:numPr>
          <w:ilvl w:val="0"/>
          <w:numId w:val="26"/>
        </w:numPr>
        <w:autoSpaceDE w:val="0"/>
        <w:autoSpaceDN w:val="0"/>
        <w:adjustRightInd w:val="0"/>
        <w:spacing w:after="0" w:line="360" w:lineRule="auto"/>
        <w:jc w:val="both"/>
        <w:rPr>
          <w:rFonts w:asciiTheme="minorHAnsi" w:hAnsiTheme="minorHAnsi" w:cstheme="minorHAnsi"/>
          <w:b/>
          <w:bCs/>
          <w:lang w:val="pt-BR" w:eastAsia="en-GB"/>
        </w:rPr>
      </w:pPr>
      <w:bookmarkStart w:id="17" w:name="_Hlk171337341"/>
      <w:r w:rsidRPr="00F43365">
        <w:rPr>
          <w:rFonts w:asciiTheme="minorHAnsi" w:hAnsiTheme="minorHAnsi" w:cstheme="minorHAnsi"/>
          <w:b/>
          <w:bCs/>
          <w:lang w:val="pt-BR" w:eastAsia="en-GB"/>
        </w:rPr>
        <w:t xml:space="preserve">RCO15 - Capacități create pentru pepinierele de afaceri - </w:t>
      </w:r>
      <w:r w:rsidR="00CA0401" w:rsidRPr="00F43365">
        <w:rPr>
          <w:rFonts w:asciiTheme="minorHAnsi" w:hAnsiTheme="minorHAnsi" w:cstheme="minorHAnsi"/>
          <w:lang w:val="pt-BR" w:eastAsia="en-GB"/>
        </w:rPr>
        <w:t>unitate de măsură întreprinderi</w:t>
      </w:r>
    </w:p>
    <w:bookmarkEnd w:id="17"/>
    <w:p w14:paraId="347850C9" w14:textId="65CC97B0" w:rsidR="009A10CB" w:rsidRPr="00F43365" w:rsidRDefault="009A10CB" w:rsidP="00126C86">
      <w:pPr>
        <w:tabs>
          <w:tab w:val="left" w:pos="744"/>
        </w:tabs>
        <w:spacing w:line="360" w:lineRule="auto"/>
        <w:ind w:left="360"/>
        <w:jc w:val="both"/>
        <w:rPr>
          <w:rFonts w:asciiTheme="minorHAnsi" w:eastAsiaTheme="minorHAnsi" w:hAnsiTheme="minorHAnsi" w:cstheme="minorHAnsi"/>
          <w:iCs/>
          <w:lang w:val="pt-BR"/>
        </w:rPr>
      </w:pPr>
      <w:r w:rsidRPr="00F43365">
        <w:rPr>
          <w:rFonts w:asciiTheme="minorHAnsi" w:eastAsiaTheme="minorHAnsi" w:hAnsiTheme="minorHAnsi" w:cstheme="minorHAnsi"/>
          <w:iCs/>
          <w:lang w:val="pt-BR"/>
        </w:rPr>
        <w:t>Indicatorul numără capacit</w:t>
      </w:r>
      <w:r w:rsidR="000A1638" w:rsidRPr="00F43365">
        <w:rPr>
          <w:rFonts w:asciiTheme="minorHAnsi" w:eastAsiaTheme="minorHAnsi" w:hAnsiTheme="minorHAnsi" w:cstheme="minorHAnsi"/>
          <w:iCs/>
          <w:lang w:val="pt-BR"/>
        </w:rPr>
        <w:t>ă</w:t>
      </w:r>
      <w:r w:rsidRPr="00F43365">
        <w:rPr>
          <w:rFonts w:asciiTheme="minorHAnsi" w:eastAsiaTheme="minorHAnsi" w:hAnsiTheme="minorHAnsi" w:cstheme="minorHAnsi"/>
          <w:iCs/>
          <w:lang w:val="pt-BR"/>
        </w:rPr>
        <w:t>țile create pentru pepinierele de afaceri.</w:t>
      </w:r>
    </w:p>
    <w:p w14:paraId="2F97EBC2" w14:textId="0892B2B1" w:rsidR="009A2144" w:rsidRPr="00F43365" w:rsidRDefault="00B93A2C" w:rsidP="00126C86">
      <w:pPr>
        <w:autoSpaceDE w:val="0"/>
        <w:autoSpaceDN w:val="0"/>
        <w:adjustRightInd w:val="0"/>
        <w:spacing w:after="0"/>
        <w:jc w:val="both"/>
        <w:rPr>
          <w:rFonts w:asciiTheme="minorHAnsi" w:hAnsiTheme="minorHAnsi" w:cstheme="minorHAnsi"/>
          <w:lang w:val="pt-BR" w:eastAsia="en-GB"/>
        </w:rPr>
      </w:pPr>
      <w:r w:rsidRPr="00F43365">
        <w:rPr>
          <w:rFonts w:asciiTheme="minorHAnsi" w:eastAsiaTheme="minorHAnsi" w:hAnsiTheme="minorHAnsi" w:cstheme="minorHAnsi"/>
          <w:iCs/>
          <w:lang w:val="pt-BR"/>
        </w:rPr>
        <w:t>Indicatorul RCO</w:t>
      </w:r>
      <w:r w:rsidR="00CA0401" w:rsidRPr="00F43365">
        <w:rPr>
          <w:rFonts w:asciiTheme="minorHAnsi" w:eastAsiaTheme="minorHAnsi" w:hAnsiTheme="minorHAnsi" w:cstheme="minorHAnsi"/>
          <w:iCs/>
          <w:lang w:val="pt-BR"/>
        </w:rPr>
        <w:t xml:space="preserve">15 </w:t>
      </w:r>
      <w:r w:rsidR="002A705F" w:rsidRPr="00F43365">
        <w:rPr>
          <w:rFonts w:asciiTheme="minorHAnsi" w:eastAsiaTheme="minorHAnsi" w:hAnsiTheme="minorHAnsi" w:cstheme="minorHAnsi"/>
          <w:iCs/>
          <w:lang w:val="pt-BR"/>
        </w:rPr>
        <w:t>este similar indicatorului CO04</w:t>
      </w:r>
      <w:r w:rsidRPr="00F43365">
        <w:rPr>
          <w:rFonts w:asciiTheme="minorHAnsi" w:eastAsiaTheme="minorHAnsi" w:hAnsiTheme="minorHAnsi" w:cstheme="minorHAnsi"/>
          <w:iCs/>
          <w:lang w:val="pt-BR"/>
        </w:rPr>
        <w:t xml:space="preserve"> </w:t>
      </w:r>
      <w:r w:rsidR="002A705F" w:rsidRPr="00F43365">
        <w:rPr>
          <w:rFonts w:asciiTheme="minorHAnsi" w:eastAsiaTheme="minorHAnsi" w:hAnsiTheme="minorHAnsi" w:cstheme="minorHAnsi"/>
          <w:iCs/>
          <w:lang w:val="pt-BR"/>
        </w:rPr>
        <w:t>Investiţie productivă: Număr de societăţi care beneficiază de sprijin nefinanciar din</w:t>
      </w:r>
      <w:r w:rsidRPr="00F43365">
        <w:rPr>
          <w:rFonts w:asciiTheme="minorHAnsi" w:hAnsiTheme="minorHAnsi" w:cstheme="minorHAnsi"/>
          <w:lang w:val="pt-BR" w:eastAsia="en-GB"/>
        </w:rPr>
        <w:t xml:space="preserve"> cadrul Programul</w:t>
      </w:r>
      <w:r w:rsidR="00FF655A" w:rsidRPr="00F43365">
        <w:rPr>
          <w:rFonts w:asciiTheme="minorHAnsi" w:hAnsiTheme="minorHAnsi" w:cstheme="minorHAnsi"/>
          <w:lang w:val="pt-BR" w:eastAsia="en-GB"/>
        </w:rPr>
        <w:t>ui</w:t>
      </w:r>
      <w:r w:rsidRPr="00F43365">
        <w:rPr>
          <w:rFonts w:asciiTheme="minorHAnsi" w:hAnsiTheme="minorHAnsi" w:cstheme="minorHAnsi"/>
          <w:lang w:val="pt-BR" w:eastAsia="en-GB"/>
        </w:rPr>
        <w:t xml:space="preserve"> Operaţional Regional 2014-</w:t>
      </w:r>
      <w:r w:rsidR="002A705F" w:rsidRPr="00F43365">
        <w:rPr>
          <w:rFonts w:asciiTheme="minorHAnsi" w:hAnsiTheme="minorHAnsi" w:cstheme="minorHAnsi"/>
          <w:lang w:val="pt-BR" w:eastAsia="en-GB"/>
        </w:rPr>
        <w:t>2020, Axa</w:t>
      </w:r>
      <w:r w:rsidRPr="00F43365">
        <w:rPr>
          <w:rFonts w:asciiTheme="minorHAnsi" w:hAnsiTheme="minorHAnsi" w:cstheme="minorHAnsi"/>
          <w:lang w:val="pt-BR" w:eastAsia="en-GB"/>
        </w:rPr>
        <w:t xml:space="preserve"> prioritară 2 - Îmbunătăţirea competitivităţii întreprinderilor mici şi mijlocii,  Prioritatea de investiții 2.1 – Promovarea spiritului </w:t>
      </w:r>
      <w:r w:rsidRPr="00F43365">
        <w:rPr>
          <w:rFonts w:asciiTheme="minorHAnsi" w:hAnsiTheme="minorHAnsi" w:cstheme="minorHAnsi"/>
          <w:lang w:val="pt-BR" w:eastAsia="en-GB"/>
        </w:rPr>
        <w:lastRenderedPageBreak/>
        <w:t>antreprenorial, în special prin facilitarea exploatării economice a ideilor noi și prin încurajarea creării de noi întreprinderi, inclusiv prin incubatoare de afaceri,  2.1.B - Incubatoare de afaceri</w:t>
      </w:r>
      <w:r w:rsidR="002A705F" w:rsidRPr="00F43365">
        <w:rPr>
          <w:rFonts w:asciiTheme="minorHAnsi" w:hAnsiTheme="minorHAnsi" w:cstheme="minorHAnsi"/>
          <w:lang w:val="pt-BR" w:eastAsia="en-GB"/>
        </w:rPr>
        <w:t>.</w:t>
      </w:r>
    </w:p>
    <w:p w14:paraId="52176813" w14:textId="67A7E8B9" w:rsidR="00000E78" w:rsidRPr="00F43365" w:rsidRDefault="00000E78" w:rsidP="00126C86">
      <w:pPr>
        <w:autoSpaceDE w:val="0"/>
        <w:autoSpaceDN w:val="0"/>
        <w:adjustRightInd w:val="0"/>
        <w:spacing w:after="0"/>
        <w:jc w:val="both"/>
        <w:rPr>
          <w:rFonts w:asciiTheme="minorHAnsi" w:hAnsiTheme="minorHAnsi" w:cstheme="minorHAnsi"/>
          <w:lang w:val="pt-BR"/>
        </w:rPr>
      </w:pPr>
      <w:r w:rsidRPr="00F43365">
        <w:rPr>
          <w:rFonts w:asciiTheme="minorHAnsi" w:hAnsiTheme="minorHAnsi" w:cstheme="minorHAnsi"/>
          <w:lang w:val="pt-BR"/>
        </w:rPr>
        <w:t>Indicatorii de realizare se măsoară la momentul finalizării implementării investiției</w:t>
      </w:r>
      <w:r w:rsidR="008D6F34" w:rsidRPr="00F43365">
        <w:rPr>
          <w:rFonts w:asciiTheme="minorHAnsi" w:hAnsiTheme="minorHAnsi" w:cstheme="minorHAnsi"/>
          <w:lang w:val="pt-BR"/>
        </w:rPr>
        <w:t>.</w:t>
      </w:r>
    </w:p>
    <w:p w14:paraId="7FB85CD4" w14:textId="7E45AD54" w:rsidR="00D973C2" w:rsidRPr="00F43365" w:rsidRDefault="00D973C2" w:rsidP="00126C86">
      <w:pPr>
        <w:autoSpaceDE w:val="0"/>
        <w:autoSpaceDN w:val="0"/>
        <w:adjustRightInd w:val="0"/>
        <w:spacing w:after="0"/>
        <w:jc w:val="both"/>
        <w:rPr>
          <w:rFonts w:cs="Calibri"/>
          <w:iCs/>
          <w:lang w:val="pt-BR"/>
        </w:rPr>
      </w:pPr>
      <w:r w:rsidRPr="00F43365">
        <w:rPr>
          <w:rFonts w:cs="Calibri"/>
          <w:iCs/>
          <w:lang w:val="pt-BR"/>
        </w:rPr>
        <w:t>Un proiect etapizat este considerat în ansamblu și este considerat finalizat numai după ce ambele etape au fost finalizate fizic sau implementate integral.</w:t>
      </w:r>
    </w:p>
    <w:p w14:paraId="4430DF21" w14:textId="77777777" w:rsidR="0031352C" w:rsidRPr="00F43365" w:rsidRDefault="0031352C" w:rsidP="00126C86">
      <w:pPr>
        <w:spacing w:line="360" w:lineRule="auto"/>
        <w:jc w:val="both"/>
        <w:rPr>
          <w:rFonts w:asciiTheme="minorHAnsi" w:hAnsiTheme="minorHAnsi" w:cstheme="minorHAnsi"/>
          <w:b/>
          <w:bCs/>
          <w:u w:val="single"/>
          <w:lang w:val="pt-BR"/>
        </w:rPr>
      </w:pPr>
    </w:p>
    <w:p w14:paraId="37F83242" w14:textId="72AA84D7" w:rsidR="00312101" w:rsidRPr="00E03BE0" w:rsidRDefault="00312101" w:rsidP="00126C86">
      <w:pPr>
        <w:spacing w:line="360" w:lineRule="auto"/>
        <w:jc w:val="both"/>
        <w:rPr>
          <w:rFonts w:asciiTheme="minorHAnsi" w:hAnsiTheme="minorHAnsi" w:cstheme="minorHAnsi"/>
          <w:b/>
          <w:bCs/>
          <w:u w:val="single"/>
        </w:rPr>
      </w:pPr>
      <w:proofErr w:type="spellStart"/>
      <w:r w:rsidRPr="00E03BE0">
        <w:rPr>
          <w:rFonts w:asciiTheme="minorHAnsi" w:hAnsiTheme="minorHAnsi" w:cstheme="minorHAnsi"/>
          <w:b/>
          <w:bCs/>
          <w:u w:val="single"/>
        </w:rPr>
        <w:t>Indicatori</w:t>
      </w:r>
      <w:proofErr w:type="spellEnd"/>
      <w:r w:rsidRPr="00E03BE0">
        <w:rPr>
          <w:rFonts w:asciiTheme="minorHAnsi" w:hAnsiTheme="minorHAnsi" w:cstheme="minorHAnsi"/>
          <w:b/>
          <w:bCs/>
          <w:u w:val="single"/>
        </w:rPr>
        <w:t xml:space="preserve"> de </w:t>
      </w:r>
      <w:proofErr w:type="spellStart"/>
      <w:r w:rsidRPr="00E03BE0">
        <w:rPr>
          <w:rFonts w:asciiTheme="minorHAnsi" w:hAnsiTheme="minorHAnsi" w:cstheme="minorHAnsi"/>
          <w:b/>
          <w:bCs/>
          <w:u w:val="single"/>
        </w:rPr>
        <w:t>rezultat</w:t>
      </w:r>
      <w:proofErr w:type="spellEnd"/>
    </w:p>
    <w:p w14:paraId="4BCDD68F" w14:textId="3EA16CA4" w:rsidR="00312101" w:rsidRPr="00DB3431" w:rsidRDefault="00312101" w:rsidP="00126C86">
      <w:pPr>
        <w:pStyle w:val="ListParagraph"/>
        <w:numPr>
          <w:ilvl w:val="0"/>
          <w:numId w:val="9"/>
        </w:numPr>
        <w:autoSpaceDE w:val="0"/>
        <w:autoSpaceDN w:val="0"/>
        <w:adjustRightInd w:val="0"/>
        <w:spacing w:line="360" w:lineRule="auto"/>
        <w:jc w:val="both"/>
        <w:rPr>
          <w:rFonts w:asciiTheme="minorHAnsi" w:hAnsiTheme="minorHAnsi" w:cstheme="minorHAnsi"/>
          <w:b/>
          <w:bCs/>
        </w:rPr>
      </w:pPr>
      <w:r w:rsidRPr="00DB3431">
        <w:rPr>
          <w:rFonts w:asciiTheme="minorHAnsi" w:hAnsiTheme="minorHAnsi" w:cstheme="minorHAnsi"/>
          <w:b/>
          <w:bCs/>
        </w:rPr>
        <w:t>RCR 02</w:t>
      </w:r>
      <w:r w:rsidR="00716B37">
        <w:rPr>
          <w:rFonts w:asciiTheme="minorHAnsi" w:hAnsiTheme="minorHAnsi" w:cstheme="minorHAnsi"/>
          <w:b/>
          <w:bCs/>
        </w:rPr>
        <w:t xml:space="preserve"> </w:t>
      </w:r>
      <w:r w:rsidRPr="00DB3431">
        <w:rPr>
          <w:rFonts w:asciiTheme="minorHAnsi" w:hAnsiTheme="minorHAnsi" w:cstheme="minorHAnsi"/>
          <w:b/>
          <w:bCs/>
        </w:rPr>
        <w:t xml:space="preserve">- </w:t>
      </w:r>
      <w:proofErr w:type="spellStart"/>
      <w:r w:rsidRPr="00DB3431">
        <w:rPr>
          <w:rFonts w:asciiTheme="minorHAnsi" w:hAnsiTheme="minorHAnsi" w:cstheme="minorHAnsi"/>
          <w:b/>
          <w:bCs/>
        </w:rPr>
        <w:t>Investiții</w:t>
      </w:r>
      <w:proofErr w:type="spellEnd"/>
      <w:r w:rsidRPr="00DB3431">
        <w:rPr>
          <w:rFonts w:asciiTheme="minorHAnsi" w:hAnsiTheme="minorHAnsi" w:cstheme="minorHAnsi"/>
          <w:b/>
          <w:bCs/>
        </w:rPr>
        <w:t xml:space="preserve"> private care </w:t>
      </w:r>
      <w:proofErr w:type="spellStart"/>
      <w:r w:rsidRPr="00DB3431">
        <w:rPr>
          <w:rFonts w:asciiTheme="minorHAnsi" w:hAnsiTheme="minorHAnsi" w:cstheme="minorHAnsi"/>
          <w:b/>
          <w:bCs/>
        </w:rPr>
        <w:t>completează</w:t>
      </w:r>
      <w:proofErr w:type="spellEnd"/>
      <w:r w:rsidRPr="00DB3431">
        <w:rPr>
          <w:rFonts w:asciiTheme="minorHAnsi" w:hAnsiTheme="minorHAnsi" w:cstheme="minorHAnsi"/>
          <w:b/>
          <w:bCs/>
        </w:rPr>
        <w:t xml:space="preserve"> </w:t>
      </w:r>
      <w:proofErr w:type="spellStart"/>
      <w:r w:rsidRPr="00DB3431">
        <w:rPr>
          <w:rFonts w:asciiTheme="minorHAnsi" w:hAnsiTheme="minorHAnsi" w:cstheme="minorHAnsi"/>
          <w:b/>
          <w:bCs/>
        </w:rPr>
        <w:t>sprijinul</w:t>
      </w:r>
      <w:proofErr w:type="spellEnd"/>
      <w:r w:rsidRPr="00DB3431">
        <w:rPr>
          <w:rFonts w:asciiTheme="minorHAnsi" w:hAnsiTheme="minorHAnsi" w:cstheme="minorHAnsi"/>
          <w:b/>
          <w:bCs/>
        </w:rPr>
        <w:t xml:space="preserve"> public (din care: </w:t>
      </w:r>
      <w:proofErr w:type="spellStart"/>
      <w:r w:rsidRPr="00DB3431">
        <w:rPr>
          <w:rFonts w:asciiTheme="minorHAnsi" w:hAnsiTheme="minorHAnsi" w:cstheme="minorHAnsi"/>
          <w:b/>
          <w:bCs/>
        </w:rPr>
        <w:t>granturi</w:t>
      </w:r>
      <w:proofErr w:type="spellEnd"/>
      <w:r w:rsidRPr="00DB3431">
        <w:rPr>
          <w:rFonts w:asciiTheme="minorHAnsi" w:hAnsiTheme="minorHAnsi" w:cstheme="minorHAnsi"/>
          <w:b/>
          <w:bCs/>
        </w:rPr>
        <w:t xml:space="preserve">, </w:t>
      </w:r>
      <w:proofErr w:type="spellStart"/>
      <w:r w:rsidRPr="00DB3431">
        <w:rPr>
          <w:rFonts w:asciiTheme="minorHAnsi" w:hAnsiTheme="minorHAnsi" w:cstheme="minorHAnsi"/>
          <w:b/>
          <w:bCs/>
        </w:rPr>
        <w:t>instrumente</w:t>
      </w:r>
      <w:proofErr w:type="spellEnd"/>
      <w:r w:rsidRPr="00DB3431">
        <w:rPr>
          <w:rFonts w:asciiTheme="minorHAnsi" w:hAnsiTheme="minorHAnsi" w:cstheme="minorHAnsi"/>
          <w:b/>
          <w:bCs/>
        </w:rPr>
        <w:t xml:space="preserve"> </w:t>
      </w:r>
      <w:proofErr w:type="spellStart"/>
      <w:r w:rsidRPr="00DB3431">
        <w:rPr>
          <w:rFonts w:asciiTheme="minorHAnsi" w:hAnsiTheme="minorHAnsi" w:cstheme="minorHAnsi"/>
          <w:b/>
          <w:bCs/>
        </w:rPr>
        <w:t>financiare</w:t>
      </w:r>
      <w:proofErr w:type="spellEnd"/>
      <w:r w:rsidRPr="00DB3431">
        <w:rPr>
          <w:rFonts w:asciiTheme="minorHAnsi" w:hAnsiTheme="minorHAnsi" w:cstheme="minorHAnsi"/>
          <w:b/>
          <w:bCs/>
        </w:rPr>
        <w:t xml:space="preserve">) – </w:t>
      </w:r>
      <w:proofErr w:type="spellStart"/>
      <w:r w:rsidR="00077599" w:rsidRPr="00077599">
        <w:rPr>
          <w:rFonts w:asciiTheme="minorHAnsi" w:hAnsiTheme="minorHAnsi" w:cstheme="minorHAnsi"/>
        </w:rPr>
        <w:t>unitate</w:t>
      </w:r>
      <w:proofErr w:type="spellEnd"/>
      <w:r w:rsidR="00077599" w:rsidRPr="00077599">
        <w:rPr>
          <w:rFonts w:asciiTheme="minorHAnsi" w:hAnsiTheme="minorHAnsi" w:cstheme="minorHAnsi"/>
        </w:rPr>
        <w:t xml:space="preserve"> de </w:t>
      </w:r>
      <w:proofErr w:type="spellStart"/>
      <w:r w:rsidR="00077599" w:rsidRPr="00077599">
        <w:rPr>
          <w:rFonts w:asciiTheme="minorHAnsi" w:hAnsiTheme="minorHAnsi" w:cstheme="minorHAnsi"/>
        </w:rPr>
        <w:t>măsura</w:t>
      </w:r>
      <w:proofErr w:type="spellEnd"/>
      <w:r w:rsidR="00077599" w:rsidRPr="00077599">
        <w:rPr>
          <w:rFonts w:asciiTheme="minorHAnsi" w:hAnsiTheme="minorHAnsi" w:cstheme="minorHAnsi"/>
        </w:rPr>
        <w:t xml:space="preserve"> </w:t>
      </w:r>
      <w:r w:rsidRPr="00077599">
        <w:rPr>
          <w:rFonts w:asciiTheme="minorHAnsi" w:hAnsiTheme="minorHAnsi" w:cstheme="minorHAnsi"/>
        </w:rPr>
        <w:t>euro</w:t>
      </w:r>
    </w:p>
    <w:p w14:paraId="33CF3C07" w14:textId="77777777" w:rsidR="00312101" w:rsidRPr="00F43365" w:rsidRDefault="00312101" w:rsidP="00126C86">
      <w:pPr>
        <w:autoSpaceDE w:val="0"/>
        <w:autoSpaceDN w:val="0"/>
        <w:adjustRightInd w:val="0"/>
        <w:jc w:val="both"/>
        <w:rPr>
          <w:rFonts w:asciiTheme="minorHAnsi" w:hAnsiTheme="minorHAnsi" w:cstheme="minorHAnsi"/>
          <w:lang w:val="pt-BR"/>
        </w:rPr>
      </w:pPr>
      <w:r w:rsidRPr="00F43365">
        <w:rPr>
          <w:rFonts w:asciiTheme="minorHAnsi" w:hAnsiTheme="minorHAnsi" w:cstheme="minorHAnsi"/>
          <w:lang w:val="pt-BR"/>
        </w:rPr>
        <w:t>Indicatorul reprezintă contribuția privată totală pentru cofinanțarea proiectelor sprijinite prin grant sau prin instrumente financiare. Indicatorul acoperă și partea neeligibilă a costului proiectului, inclusiv TVA.</w:t>
      </w:r>
    </w:p>
    <w:p w14:paraId="303EB24F" w14:textId="0BF4A1A3" w:rsidR="00312101" w:rsidRPr="00F43365" w:rsidRDefault="00312101" w:rsidP="00126C86">
      <w:pPr>
        <w:autoSpaceDE w:val="0"/>
        <w:autoSpaceDN w:val="0"/>
        <w:adjustRightInd w:val="0"/>
        <w:jc w:val="both"/>
        <w:rPr>
          <w:rFonts w:asciiTheme="minorHAnsi" w:hAnsiTheme="minorHAnsi" w:cstheme="minorHAnsi"/>
          <w:lang w:val="pt-BR"/>
        </w:rPr>
      </w:pPr>
      <w:r w:rsidRPr="00F43365">
        <w:rPr>
          <w:rFonts w:asciiTheme="minorHAnsi" w:hAnsiTheme="minorHAnsi" w:cstheme="minorHAnsi"/>
          <w:lang w:val="pt-BR"/>
        </w:rPr>
        <w:t xml:space="preserve">Măsurarea indicatorului se realizează la momentul semnării </w:t>
      </w:r>
      <w:r w:rsidR="00AE5EB2" w:rsidRPr="00F43365">
        <w:rPr>
          <w:rFonts w:asciiTheme="minorHAnsi" w:hAnsiTheme="minorHAnsi" w:cstheme="minorHAnsi"/>
          <w:lang w:val="pt-BR"/>
        </w:rPr>
        <w:t>contractului de finanţare/ a</w:t>
      </w:r>
      <w:r w:rsidR="005C3F6F" w:rsidRPr="00F43365">
        <w:rPr>
          <w:rFonts w:asciiTheme="minorHAnsi" w:hAnsiTheme="minorHAnsi" w:cstheme="minorHAnsi"/>
          <w:lang w:val="pt-BR"/>
        </w:rPr>
        <w:t>ct</w:t>
      </w:r>
      <w:r w:rsidR="00077599" w:rsidRPr="00F43365">
        <w:rPr>
          <w:rFonts w:asciiTheme="minorHAnsi" w:hAnsiTheme="minorHAnsi" w:cstheme="minorHAnsi"/>
          <w:lang w:val="pt-BR"/>
        </w:rPr>
        <w:t>ului</w:t>
      </w:r>
      <w:r w:rsidR="005C3F6F" w:rsidRPr="00F43365">
        <w:rPr>
          <w:rFonts w:asciiTheme="minorHAnsi" w:hAnsiTheme="minorHAnsi" w:cstheme="minorHAnsi"/>
          <w:lang w:val="pt-BR"/>
        </w:rPr>
        <w:t xml:space="preserve"> </w:t>
      </w:r>
      <w:r w:rsidR="00AE5EB2" w:rsidRPr="00F43365">
        <w:rPr>
          <w:rFonts w:asciiTheme="minorHAnsi" w:hAnsiTheme="minorHAnsi" w:cstheme="minorHAnsi"/>
          <w:lang w:val="pt-BR"/>
        </w:rPr>
        <w:t>adiţional.</w:t>
      </w:r>
    </w:p>
    <w:p w14:paraId="5A4803B6" w14:textId="3251D3A4" w:rsidR="00D973C2" w:rsidRPr="00F43365" w:rsidRDefault="002D01F9" w:rsidP="00126C86">
      <w:pPr>
        <w:autoSpaceDE w:val="0"/>
        <w:autoSpaceDN w:val="0"/>
        <w:adjustRightInd w:val="0"/>
        <w:spacing w:after="0"/>
        <w:jc w:val="both"/>
        <w:rPr>
          <w:rFonts w:asciiTheme="minorHAnsi" w:hAnsiTheme="minorHAnsi" w:cstheme="minorHAnsi"/>
          <w:lang w:val="pt-BR" w:eastAsia="en-GB"/>
        </w:rPr>
      </w:pPr>
      <w:r w:rsidRPr="00F43365">
        <w:rPr>
          <w:rFonts w:asciiTheme="minorHAnsi" w:eastAsiaTheme="minorHAnsi" w:hAnsiTheme="minorHAnsi" w:cstheme="minorHAnsi"/>
          <w:iCs/>
          <w:lang w:val="pt-BR"/>
        </w:rPr>
        <w:t xml:space="preserve">Indicatorul RCR 02 este </w:t>
      </w:r>
      <w:r w:rsidR="00D973C2" w:rsidRPr="00F43365">
        <w:rPr>
          <w:rFonts w:asciiTheme="minorHAnsi" w:eastAsiaTheme="minorHAnsi" w:hAnsiTheme="minorHAnsi" w:cstheme="minorHAnsi"/>
          <w:iCs/>
          <w:lang w:val="pt-BR"/>
        </w:rPr>
        <w:t>similar</w:t>
      </w:r>
      <w:r w:rsidRPr="00F43365">
        <w:rPr>
          <w:rFonts w:asciiTheme="minorHAnsi" w:eastAsiaTheme="minorHAnsi" w:hAnsiTheme="minorHAnsi" w:cstheme="minorHAnsi"/>
          <w:iCs/>
          <w:lang w:val="pt-BR"/>
        </w:rPr>
        <w:t xml:space="preserve"> indicatorului </w:t>
      </w:r>
      <w:r w:rsidRPr="00F43365">
        <w:rPr>
          <w:rFonts w:cs="Calibri"/>
          <w:lang w:val="pt-BR" w:eastAsia="en-GB"/>
        </w:rPr>
        <w:t>CO06 Investiție productivă: Investiţii private combinate cu sprijinul public pentru  întreprinderi (granturi),</w:t>
      </w:r>
      <w:r w:rsidRPr="00F43365">
        <w:rPr>
          <w:rFonts w:asciiTheme="minorHAnsi" w:eastAsiaTheme="minorHAnsi" w:hAnsiTheme="minorHAnsi" w:cstheme="minorHAnsi"/>
          <w:iCs/>
          <w:lang w:val="pt-BR"/>
        </w:rPr>
        <w:t xml:space="preserve"> </w:t>
      </w:r>
      <w:r w:rsidRPr="00F43365">
        <w:rPr>
          <w:rFonts w:asciiTheme="minorHAnsi" w:hAnsiTheme="minorHAnsi" w:cstheme="minorHAnsi"/>
          <w:lang w:val="pt-BR" w:eastAsia="en-GB"/>
        </w:rPr>
        <w:t>din cadrul Programul</w:t>
      </w:r>
      <w:r w:rsidR="005F6C47" w:rsidRPr="00F43365">
        <w:rPr>
          <w:rFonts w:asciiTheme="minorHAnsi" w:hAnsiTheme="minorHAnsi" w:cstheme="minorHAnsi"/>
          <w:lang w:val="pt-BR" w:eastAsia="en-GB"/>
        </w:rPr>
        <w:t>ui</w:t>
      </w:r>
      <w:r w:rsidRPr="00F43365">
        <w:rPr>
          <w:rFonts w:asciiTheme="minorHAnsi" w:hAnsiTheme="minorHAnsi" w:cstheme="minorHAnsi"/>
          <w:lang w:val="pt-BR" w:eastAsia="en-GB"/>
        </w:rPr>
        <w:t xml:space="preserve"> Operaţional Regional 2014-2020,  Axa prioritară 2 - Îmbunătăţirea competitivităţii întreprinderilor mici şi mijlocii,  Prioritatea de investiții 2.1 – Promovarea spiritului antreprenorial, în special prin facilitarea exploatării economice a ideilor noi și prin încurajarea creării de noi întreprinderi, inclusiv prin incubatoare de afaceri,  2.1.B - Incubatoare de afaceri</w:t>
      </w:r>
      <w:r w:rsidR="00A42732" w:rsidRPr="00F43365">
        <w:rPr>
          <w:rFonts w:asciiTheme="minorHAnsi" w:hAnsiTheme="minorHAnsi" w:cstheme="minorHAnsi"/>
          <w:lang w:val="pt-BR" w:eastAsia="en-GB"/>
        </w:rPr>
        <w:t>.</w:t>
      </w:r>
    </w:p>
    <w:p w14:paraId="3ABF755A" w14:textId="35A1DE65" w:rsidR="002D01F9" w:rsidRPr="00F43365" w:rsidRDefault="002D01F9" w:rsidP="00126C86">
      <w:pPr>
        <w:autoSpaceDE w:val="0"/>
        <w:autoSpaceDN w:val="0"/>
        <w:adjustRightInd w:val="0"/>
        <w:spacing w:after="0" w:line="360" w:lineRule="auto"/>
        <w:jc w:val="both"/>
        <w:rPr>
          <w:rFonts w:asciiTheme="minorHAnsi" w:hAnsiTheme="minorHAnsi" w:cstheme="minorHAnsi"/>
          <w:lang w:val="pt-BR"/>
        </w:rPr>
      </w:pPr>
    </w:p>
    <w:p w14:paraId="13988BEE" w14:textId="2AE5FDD8" w:rsidR="00312101" w:rsidRPr="00BB2547" w:rsidRDefault="00312101" w:rsidP="00126C86">
      <w:pPr>
        <w:pStyle w:val="ListParagraph"/>
        <w:numPr>
          <w:ilvl w:val="0"/>
          <w:numId w:val="27"/>
        </w:numPr>
        <w:autoSpaceDE w:val="0"/>
        <w:autoSpaceDN w:val="0"/>
        <w:adjustRightInd w:val="0"/>
        <w:spacing w:after="0" w:line="240" w:lineRule="auto"/>
        <w:jc w:val="both"/>
        <w:rPr>
          <w:rFonts w:asciiTheme="minorHAnsi" w:hAnsiTheme="minorHAnsi" w:cstheme="minorHAnsi"/>
          <w:b/>
          <w:bCs/>
        </w:rPr>
      </w:pPr>
      <w:bookmarkStart w:id="18" w:name="_Hlk171337408"/>
      <w:r w:rsidRPr="00BB2547">
        <w:rPr>
          <w:rFonts w:asciiTheme="minorHAnsi" w:hAnsiTheme="minorHAnsi" w:cstheme="minorHAnsi"/>
          <w:b/>
          <w:bCs/>
        </w:rPr>
        <w:t xml:space="preserve">RCR </w:t>
      </w:r>
      <w:r w:rsidR="00BB2547" w:rsidRPr="00BB2547">
        <w:rPr>
          <w:rFonts w:asciiTheme="minorHAnsi" w:hAnsiTheme="minorHAnsi" w:cstheme="minorHAnsi"/>
          <w:b/>
          <w:bCs/>
        </w:rPr>
        <w:t>18</w:t>
      </w:r>
      <w:r w:rsidRPr="00BB2547">
        <w:rPr>
          <w:rFonts w:asciiTheme="minorHAnsi" w:hAnsiTheme="minorHAnsi" w:cstheme="minorHAnsi"/>
          <w:b/>
          <w:bCs/>
        </w:rPr>
        <w:t xml:space="preserve"> - </w:t>
      </w:r>
      <w:r w:rsidR="00BB2547" w:rsidRPr="00BB2547">
        <w:rPr>
          <w:rFonts w:asciiTheme="minorHAnsi" w:hAnsiTheme="minorHAnsi" w:cstheme="minorHAnsi"/>
          <w:b/>
          <w:bCs/>
          <w:lang w:val="en-GB" w:eastAsia="en-GB"/>
        </w:rPr>
        <w:t>IMM-</w:t>
      </w:r>
      <w:proofErr w:type="spellStart"/>
      <w:r w:rsidR="00BB2547" w:rsidRPr="00BB2547">
        <w:rPr>
          <w:rFonts w:asciiTheme="minorHAnsi" w:hAnsiTheme="minorHAnsi" w:cstheme="minorHAnsi"/>
          <w:b/>
          <w:bCs/>
          <w:lang w:val="en-GB" w:eastAsia="en-GB"/>
        </w:rPr>
        <w:t>uri</w:t>
      </w:r>
      <w:proofErr w:type="spellEnd"/>
      <w:r w:rsidR="00BB2547" w:rsidRPr="00BB2547">
        <w:rPr>
          <w:rFonts w:asciiTheme="minorHAnsi" w:hAnsiTheme="minorHAnsi" w:cstheme="minorHAnsi"/>
          <w:b/>
          <w:bCs/>
          <w:lang w:val="en-GB" w:eastAsia="en-GB"/>
        </w:rPr>
        <w:t xml:space="preserve"> care </w:t>
      </w:r>
      <w:proofErr w:type="spellStart"/>
      <w:r w:rsidR="00BB2547" w:rsidRPr="00BB2547">
        <w:rPr>
          <w:rFonts w:asciiTheme="minorHAnsi" w:hAnsiTheme="minorHAnsi" w:cstheme="minorHAnsi"/>
          <w:b/>
          <w:bCs/>
          <w:lang w:val="en-GB" w:eastAsia="en-GB"/>
        </w:rPr>
        <w:t>utilizează</w:t>
      </w:r>
      <w:proofErr w:type="spellEnd"/>
      <w:r w:rsidR="00BB2547" w:rsidRPr="00BB2547">
        <w:rPr>
          <w:rFonts w:asciiTheme="minorHAnsi" w:hAnsiTheme="minorHAnsi" w:cstheme="minorHAnsi"/>
          <w:b/>
          <w:bCs/>
          <w:lang w:val="en-GB" w:eastAsia="en-GB"/>
        </w:rPr>
        <w:t xml:space="preserve"> </w:t>
      </w:r>
      <w:proofErr w:type="spellStart"/>
      <w:r w:rsidR="00BB2547" w:rsidRPr="00BB2547">
        <w:rPr>
          <w:rFonts w:asciiTheme="minorHAnsi" w:hAnsiTheme="minorHAnsi" w:cstheme="minorHAnsi"/>
          <w:b/>
          <w:bCs/>
          <w:lang w:val="en-GB" w:eastAsia="en-GB"/>
        </w:rPr>
        <w:t>servicii</w:t>
      </w:r>
      <w:proofErr w:type="spellEnd"/>
      <w:r w:rsidR="00BB2547" w:rsidRPr="00BB2547">
        <w:rPr>
          <w:rFonts w:asciiTheme="minorHAnsi" w:hAnsiTheme="minorHAnsi" w:cstheme="minorHAnsi"/>
          <w:b/>
          <w:bCs/>
          <w:lang w:val="en-GB" w:eastAsia="en-GB"/>
        </w:rPr>
        <w:t xml:space="preserve"> ale </w:t>
      </w:r>
      <w:proofErr w:type="spellStart"/>
      <w:r w:rsidR="00BB2547" w:rsidRPr="00BB2547">
        <w:rPr>
          <w:rFonts w:asciiTheme="minorHAnsi" w:hAnsiTheme="minorHAnsi" w:cstheme="minorHAnsi"/>
          <w:b/>
          <w:bCs/>
          <w:lang w:val="en-GB" w:eastAsia="en-GB"/>
        </w:rPr>
        <w:t>unor</w:t>
      </w:r>
      <w:proofErr w:type="spellEnd"/>
      <w:r w:rsidR="00BB2547" w:rsidRPr="00BB2547">
        <w:rPr>
          <w:rFonts w:asciiTheme="minorHAnsi" w:hAnsiTheme="minorHAnsi" w:cstheme="minorHAnsi"/>
          <w:b/>
          <w:bCs/>
          <w:lang w:val="en-GB" w:eastAsia="en-GB"/>
        </w:rPr>
        <w:t xml:space="preserve"> </w:t>
      </w:r>
      <w:proofErr w:type="spellStart"/>
      <w:r w:rsidR="00BB2547" w:rsidRPr="00BB2547">
        <w:rPr>
          <w:rFonts w:asciiTheme="minorHAnsi" w:hAnsiTheme="minorHAnsi" w:cstheme="minorHAnsi"/>
          <w:b/>
          <w:bCs/>
          <w:lang w:val="en-GB" w:eastAsia="en-GB"/>
        </w:rPr>
        <w:t>pepiniere</w:t>
      </w:r>
      <w:proofErr w:type="spellEnd"/>
      <w:r w:rsidR="00BB2547" w:rsidRPr="00BB2547">
        <w:rPr>
          <w:rFonts w:asciiTheme="minorHAnsi" w:hAnsiTheme="minorHAnsi" w:cstheme="minorHAnsi"/>
          <w:b/>
          <w:bCs/>
          <w:lang w:val="en-GB" w:eastAsia="en-GB"/>
        </w:rPr>
        <w:t xml:space="preserve"> de </w:t>
      </w:r>
      <w:proofErr w:type="spellStart"/>
      <w:r w:rsidR="00BB2547" w:rsidRPr="00BB2547">
        <w:rPr>
          <w:rFonts w:asciiTheme="minorHAnsi" w:hAnsiTheme="minorHAnsi" w:cstheme="minorHAnsi"/>
          <w:b/>
          <w:bCs/>
          <w:lang w:val="en-GB" w:eastAsia="en-GB"/>
        </w:rPr>
        <w:t>afaceri</w:t>
      </w:r>
      <w:proofErr w:type="spellEnd"/>
      <w:r w:rsidR="00BB2547" w:rsidRPr="00BB2547">
        <w:rPr>
          <w:rFonts w:asciiTheme="minorHAnsi" w:hAnsiTheme="minorHAnsi" w:cstheme="minorHAnsi"/>
          <w:b/>
          <w:bCs/>
          <w:lang w:val="en-GB" w:eastAsia="en-GB"/>
        </w:rPr>
        <w:t xml:space="preserve"> </w:t>
      </w:r>
      <w:proofErr w:type="spellStart"/>
      <w:r w:rsidR="00BB2547" w:rsidRPr="00BB2547">
        <w:rPr>
          <w:rFonts w:asciiTheme="minorHAnsi" w:hAnsiTheme="minorHAnsi" w:cstheme="minorHAnsi"/>
          <w:b/>
          <w:bCs/>
          <w:lang w:val="en-GB" w:eastAsia="en-GB"/>
        </w:rPr>
        <w:t>după</w:t>
      </w:r>
      <w:proofErr w:type="spellEnd"/>
      <w:r w:rsidR="00BB2547" w:rsidRPr="00BB2547">
        <w:rPr>
          <w:rFonts w:asciiTheme="minorHAnsi" w:hAnsiTheme="minorHAnsi" w:cstheme="minorHAnsi"/>
          <w:b/>
          <w:bCs/>
          <w:lang w:val="en-GB" w:eastAsia="en-GB"/>
        </w:rPr>
        <w:t xml:space="preserve"> </w:t>
      </w:r>
      <w:proofErr w:type="spellStart"/>
      <w:r w:rsidR="00BB2547" w:rsidRPr="00BB2547">
        <w:rPr>
          <w:rFonts w:asciiTheme="minorHAnsi" w:hAnsiTheme="minorHAnsi" w:cstheme="minorHAnsi"/>
          <w:b/>
          <w:bCs/>
          <w:lang w:val="en-GB" w:eastAsia="en-GB"/>
        </w:rPr>
        <w:t>crearea</w:t>
      </w:r>
      <w:proofErr w:type="spellEnd"/>
      <w:r w:rsidR="00BB2547" w:rsidRPr="00BB2547">
        <w:rPr>
          <w:rFonts w:asciiTheme="minorHAnsi" w:hAnsiTheme="minorHAnsi" w:cstheme="minorHAnsi"/>
          <w:b/>
          <w:bCs/>
          <w:lang w:val="en-GB" w:eastAsia="en-GB"/>
        </w:rPr>
        <w:t xml:space="preserve"> </w:t>
      </w:r>
      <w:proofErr w:type="spellStart"/>
      <w:r w:rsidR="00BB2547" w:rsidRPr="00BB2547">
        <w:rPr>
          <w:rFonts w:asciiTheme="minorHAnsi" w:hAnsiTheme="minorHAnsi" w:cstheme="minorHAnsi"/>
          <w:b/>
          <w:bCs/>
          <w:lang w:val="en-GB" w:eastAsia="en-GB"/>
        </w:rPr>
        <w:t>pepinierelor</w:t>
      </w:r>
      <w:proofErr w:type="spellEnd"/>
      <w:r w:rsidRPr="00BB2547">
        <w:rPr>
          <w:rFonts w:asciiTheme="minorHAnsi" w:hAnsiTheme="minorHAnsi" w:cstheme="minorHAnsi"/>
          <w:b/>
          <w:bCs/>
        </w:rPr>
        <w:t xml:space="preserve">- </w:t>
      </w:r>
      <w:proofErr w:type="spellStart"/>
      <w:r w:rsidR="008D270C" w:rsidRPr="008D270C">
        <w:rPr>
          <w:rFonts w:asciiTheme="minorHAnsi" w:hAnsiTheme="minorHAnsi" w:cstheme="minorHAnsi"/>
        </w:rPr>
        <w:t>unitate</w:t>
      </w:r>
      <w:proofErr w:type="spellEnd"/>
      <w:r w:rsidR="008D270C" w:rsidRPr="008D270C">
        <w:rPr>
          <w:rFonts w:asciiTheme="minorHAnsi" w:hAnsiTheme="minorHAnsi" w:cstheme="minorHAnsi"/>
        </w:rPr>
        <w:t xml:space="preserve"> de </w:t>
      </w:r>
      <w:proofErr w:type="spellStart"/>
      <w:r w:rsidR="008D270C" w:rsidRPr="008D270C">
        <w:rPr>
          <w:rFonts w:asciiTheme="minorHAnsi" w:hAnsiTheme="minorHAnsi" w:cstheme="minorHAnsi"/>
        </w:rPr>
        <w:t>măsură</w:t>
      </w:r>
      <w:proofErr w:type="spellEnd"/>
      <w:r w:rsidR="008D270C" w:rsidRPr="008D270C">
        <w:rPr>
          <w:rFonts w:asciiTheme="minorHAnsi" w:hAnsiTheme="minorHAnsi" w:cstheme="minorHAnsi"/>
        </w:rPr>
        <w:t xml:space="preserve"> </w:t>
      </w:r>
      <w:proofErr w:type="spellStart"/>
      <w:r w:rsidRPr="008D270C">
        <w:rPr>
          <w:rFonts w:asciiTheme="minorHAnsi" w:hAnsiTheme="minorHAnsi" w:cstheme="minorHAnsi"/>
        </w:rPr>
        <w:t>întreprinderi</w:t>
      </w:r>
      <w:proofErr w:type="spellEnd"/>
      <w:r w:rsidR="00BB2547" w:rsidRPr="008D270C">
        <w:rPr>
          <w:rFonts w:asciiTheme="minorHAnsi" w:hAnsiTheme="minorHAnsi" w:cstheme="minorHAnsi"/>
        </w:rPr>
        <w:t>/ an</w:t>
      </w:r>
    </w:p>
    <w:bookmarkEnd w:id="18"/>
    <w:p w14:paraId="18CB8B73" w14:textId="77777777" w:rsidR="00BB2547" w:rsidRPr="00DB3431" w:rsidRDefault="00BB2547" w:rsidP="00126C86">
      <w:pPr>
        <w:autoSpaceDE w:val="0"/>
        <w:autoSpaceDN w:val="0"/>
        <w:adjustRightInd w:val="0"/>
        <w:spacing w:after="0"/>
        <w:jc w:val="both"/>
        <w:rPr>
          <w:rFonts w:asciiTheme="minorHAnsi" w:hAnsiTheme="minorHAnsi" w:cstheme="minorHAnsi"/>
          <w:b/>
          <w:bCs/>
        </w:rPr>
      </w:pPr>
    </w:p>
    <w:p w14:paraId="010508CE" w14:textId="746CC52B" w:rsidR="009A10CB" w:rsidRPr="00F43365" w:rsidRDefault="009A10CB" w:rsidP="00126C86">
      <w:pPr>
        <w:autoSpaceDE w:val="0"/>
        <w:autoSpaceDN w:val="0"/>
        <w:adjustRightInd w:val="0"/>
        <w:jc w:val="both"/>
        <w:rPr>
          <w:rFonts w:asciiTheme="minorHAnsi" w:hAnsiTheme="minorHAnsi" w:cstheme="minorHAnsi"/>
          <w:lang w:val="pt-BR"/>
        </w:rPr>
      </w:pPr>
      <w:bookmarkStart w:id="19" w:name="_Hlk171337487"/>
      <w:r w:rsidRPr="00F43365">
        <w:rPr>
          <w:rFonts w:asciiTheme="minorHAnsi" w:hAnsiTheme="minorHAnsi" w:cstheme="minorHAnsi"/>
          <w:lang w:val="pt-BR"/>
        </w:rPr>
        <w:t>Indicatorul reprezintă numărul anual al IMM-urilor care bebeficiază de serviciile unor pepiniere de afaceri, după crearea pepinierelor.</w:t>
      </w:r>
    </w:p>
    <w:p w14:paraId="103306C9" w14:textId="5FE2ED38" w:rsidR="009A10CB" w:rsidRPr="00F43365" w:rsidRDefault="009A10CB" w:rsidP="00126C86">
      <w:pPr>
        <w:autoSpaceDE w:val="0"/>
        <w:autoSpaceDN w:val="0"/>
        <w:adjustRightInd w:val="0"/>
        <w:jc w:val="both"/>
        <w:rPr>
          <w:rFonts w:asciiTheme="minorHAnsi" w:hAnsiTheme="minorHAnsi" w:cstheme="minorHAnsi"/>
          <w:lang w:val="pt-BR"/>
        </w:rPr>
      </w:pPr>
      <w:bookmarkStart w:id="20" w:name="_Hlk171337515"/>
      <w:bookmarkEnd w:id="19"/>
      <w:r w:rsidRPr="00F43365">
        <w:rPr>
          <w:rFonts w:asciiTheme="minorHAnsi" w:hAnsiTheme="minorHAnsi" w:cstheme="minorHAnsi"/>
          <w:lang w:val="pt-BR"/>
        </w:rPr>
        <w:t xml:space="preserve">Măsurarea indicatorului se realizează la </w:t>
      </w:r>
      <w:r w:rsidR="00B30F82" w:rsidRPr="00F43365">
        <w:rPr>
          <w:rFonts w:asciiTheme="minorHAnsi" w:hAnsiTheme="minorHAnsi" w:cstheme="minorHAnsi"/>
          <w:lang w:val="pt-BR"/>
        </w:rPr>
        <w:t>un an de la finalizarea implementării investiției.</w:t>
      </w:r>
    </w:p>
    <w:bookmarkEnd w:id="20"/>
    <w:p w14:paraId="7A2B9AE4" w14:textId="77777777" w:rsidR="00B27EB7" w:rsidRPr="00F43365" w:rsidRDefault="00B27EB7" w:rsidP="00126C86">
      <w:pPr>
        <w:autoSpaceDE w:val="0"/>
        <w:autoSpaceDN w:val="0"/>
        <w:adjustRightInd w:val="0"/>
        <w:spacing w:after="0" w:line="360" w:lineRule="auto"/>
        <w:jc w:val="both"/>
        <w:rPr>
          <w:rFonts w:asciiTheme="minorHAnsi" w:hAnsiTheme="minorHAnsi" w:cstheme="minorHAnsi"/>
          <w:b/>
          <w:bCs/>
          <w:iCs/>
          <w:color w:val="C00000"/>
          <w:lang w:val="pt-BR"/>
        </w:rPr>
      </w:pPr>
    </w:p>
    <w:p w14:paraId="4F851998" w14:textId="4A87B2CC" w:rsidR="002D5D9D" w:rsidRPr="00F43365" w:rsidRDefault="002D5D9D" w:rsidP="00126C86">
      <w:pPr>
        <w:autoSpaceDE w:val="0"/>
        <w:autoSpaceDN w:val="0"/>
        <w:adjustRightInd w:val="0"/>
        <w:spacing w:line="360" w:lineRule="auto"/>
        <w:jc w:val="both"/>
        <w:rPr>
          <w:rStyle w:val="tlid-translation"/>
          <w:rFonts w:asciiTheme="minorHAnsi" w:hAnsiTheme="minorHAnsi" w:cstheme="minorHAnsi"/>
          <w:u w:val="single"/>
          <w:lang w:val="pt-BR"/>
        </w:rPr>
      </w:pPr>
      <w:r w:rsidRPr="00F43365">
        <w:rPr>
          <w:rFonts w:asciiTheme="minorHAnsi" w:hAnsiTheme="minorHAnsi" w:cstheme="minorHAnsi"/>
          <w:b/>
          <w:bCs/>
          <w:u w:val="single"/>
          <w:lang w:val="pt-BR"/>
        </w:rPr>
        <w:t xml:space="preserve">Indicatori suplimentari specifici </w:t>
      </w:r>
      <w:r w:rsidR="007F26C9" w:rsidRPr="00F43365">
        <w:rPr>
          <w:rFonts w:asciiTheme="minorHAnsi" w:hAnsiTheme="minorHAnsi" w:cstheme="minorHAnsi"/>
          <w:b/>
          <w:bCs/>
          <w:u w:val="single"/>
          <w:lang w:val="pt-BR"/>
        </w:rPr>
        <w:t>a</w:t>
      </w:r>
      <w:r w:rsidRPr="00F43365">
        <w:rPr>
          <w:rFonts w:asciiTheme="minorHAnsi" w:hAnsiTheme="minorHAnsi" w:cstheme="minorHAnsi"/>
          <w:b/>
          <w:bCs/>
          <w:u w:val="single"/>
          <w:lang w:val="pt-BR"/>
        </w:rPr>
        <w:t xml:space="preserve">pelului de </w:t>
      </w:r>
      <w:r w:rsidR="007F26C9" w:rsidRPr="00F43365">
        <w:rPr>
          <w:rFonts w:asciiTheme="minorHAnsi" w:hAnsiTheme="minorHAnsi" w:cstheme="minorHAnsi"/>
          <w:b/>
          <w:bCs/>
          <w:u w:val="single"/>
          <w:lang w:val="pt-BR"/>
        </w:rPr>
        <w:t>p</w:t>
      </w:r>
      <w:r w:rsidRPr="00F43365">
        <w:rPr>
          <w:rFonts w:asciiTheme="minorHAnsi" w:hAnsiTheme="minorHAnsi" w:cstheme="minorHAnsi"/>
          <w:b/>
          <w:bCs/>
          <w:u w:val="single"/>
          <w:lang w:val="pt-BR"/>
        </w:rPr>
        <w:t>roiecte</w:t>
      </w:r>
    </w:p>
    <w:p w14:paraId="1ED4C32F" w14:textId="6898EF8B" w:rsidR="00A82A59" w:rsidRPr="00F43365" w:rsidRDefault="00A82A59" w:rsidP="00126C86">
      <w:pPr>
        <w:spacing w:after="160" w:line="360" w:lineRule="auto"/>
        <w:jc w:val="both"/>
        <w:rPr>
          <w:rFonts w:asciiTheme="minorHAnsi" w:hAnsiTheme="minorHAnsi" w:cstheme="minorHAnsi"/>
          <w:lang w:val="pt-BR" w:eastAsia="en-GB"/>
        </w:rPr>
      </w:pPr>
      <w:r w:rsidRPr="00F43365">
        <w:rPr>
          <w:rFonts w:asciiTheme="minorHAnsi" w:hAnsiTheme="minorHAnsi" w:cstheme="minorHAnsi"/>
          <w:b/>
          <w:bCs/>
          <w:lang w:val="pt-BR" w:eastAsia="en-GB"/>
        </w:rPr>
        <w:t>Rata de supraviețuire</w:t>
      </w:r>
      <w:r w:rsidRPr="00F43365">
        <w:rPr>
          <w:rFonts w:asciiTheme="minorHAnsi" w:hAnsiTheme="minorHAnsi" w:cstheme="minorHAnsi"/>
          <w:lang w:val="pt-BR" w:eastAsia="en-GB"/>
        </w:rPr>
        <w:t xml:space="preserve"> a firmelor incubate, la 3 ani de la finalizarea investiţiei (componentei) finanțabile prin ajutor de stat regional - numărul firmelor active, la 3 ani de la finalizarea investiției finanțabile prin ajutor de stat regional, din cele atrase în incubator în primii 2 ani de la finalizarea acestei componente a investiției.</w:t>
      </w:r>
    </w:p>
    <w:p w14:paraId="0C099512" w14:textId="27FA2712" w:rsidR="00A82A59" w:rsidRPr="00F43365" w:rsidRDefault="00A82A59" w:rsidP="00126C86">
      <w:pPr>
        <w:autoSpaceDE w:val="0"/>
        <w:autoSpaceDN w:val="0"/>
        <w:adjustRightInd w:val="0"/>
        <w:spacing w:after="0" w:line="360" w:lineRule="auto"/>
        <w:jc w:val="both"/>
        <w:rPr>
          <w:rFonts w:asciiTheme="minorHAnsi" w:hAnsiTheme="minorHAnsi" w:cstheme="minorHAnsi"/>
          <w:lang w:val="pt-BR" w:eastAsia="en-GB"/>
        </w:rPr>
      </w:pPr>
      <w:r w:rsidRPr="00F43365">
        <w:rPr>
          <w:rFonts w:asciiTheme="minorHAnsi" w:hAnsiTheme="minorHAnsi" w:cstheme="minorHAnsi"/>
          <w:b/>
          <w:bCs/>
          <w:lang w:val="pt-BR" w:eastAsia="en-GB"/>
        </w:rPr>
        <w:t>Gradul de ocupare a incubatorului</w:t>
      </w:r>
      <w:r w:rsidRPr="00F43365">
        <w:rPr>
          <w:rFonts w:asciiTheme="minorHAnsi" w:hAnsiTheme="minorHAnsi" w:cstheme="minorHAnsi"/>
          <w:lang w:val="pt-BR" w:eastAsia="en-GB"/>
        </w:rPr>
        <w:t xml:space="preserve"> (suprafa</w:t>
      </w:r>
      <w:r w:rsidR="00B27EB7" w:rsidRPr="00F43365">
        <w:rPr>
          <w:rFonts w:asciiTheme="minorHAnsi" w:hAnsiTheme="minorHAnsi" w:cstheme="minorHAnsi"/>
          <w:lang w:val="pt-BR" w:eastAsia="en-GB"/>
        </w:rPr>
        <w:t>ț</w:t>
      </w:r>
      <w:r w:rsidRPr="00F43365">
        <w:rPr>
          <w:rFonts w:asciiTheme="minorHAnsi" w:hAnsiTheme="minorHAnsi" w:cstheme="minorHAnsi"/>
          <w:lang w:val="pt-BR" w:eastAsia="en-GB"/>
        </w:rPr>
        <w:t>a ocupat</w:t>
      </w:r>
      <w:r w:rsidR="00B27EB7" w:rsidRPr="00F43365">
        <w:rPr>
          <w:rFonts w:asciiTheme="minorHAnsi" w:hAnsiTheme="minorHAnsi" w:cstheme="minorHAnsi"/>
          <w:lang w:val="pt-BR" w:eastAsia="en-GB"/>
        </w:rPr>
        <w:t>ă</w:t>
      </w:r>
      <w:r w:rsidRPr="00F43365">
        <w:rPr>
          <w:rFonts w:asciiTheme="minorHAnsi" w:hAnsiTheme="minorHAnsi" w:cstheme="minorHAnsi"/>
          <w:lang w:val="pt-BR" w:eastAsia="en-GB"/>
        </w:rPr>
        <w:t>/</w:t>
      </w:r>
      <w:r w:rsidR="00B27EB7" w:rsidRPr="00F43365">
        <w:rPr>
          <w:rFonts w:asciiTheme="minorHAnsi" w:hAnsiTheme="minorHAnsi" w:cstheme="minorHAnsi"/>
          <w:lang w:val="pt-BR" w:eastAsia="en-GB"/>
        </w:rPr>
        <w:t xml:space="preserve"> </w:t>
      </w:r>
      <w:r w:rsidRPr="00F43365">
        <w:rPr>
          <w:rFonts w:asciiTheme="minorHAnsi" w:hAnsiTheme="minorHAnsi" w:cstheme="minorHAnsi"/>
          <w:lang w:val="pt-BR" w:eastAsia="en-GB"/>
        </w:rPr>
        <w:t>utilizată de rezidenti – firme incubate, raportat</w:t>
      </w:r>
      <w:r w:rsidR="00B27EB7" w:rsidRPr="00F43365">
        <w:rPr>
          <w:rFonts w:asciiTheme="minorHAnsi" w:hAnsiTheme="minorHAnsi" w:cstheme="minorHAnsi"/>
          <w:lang w:val="pt-BR" w:eastAsia="en-GB"/>
        </w:rPr>
        <w:t>ă</w:t>
      </w:r>
      <w:r w:rsidRPr="00F43365">
        <w:rPr>
          <w:rFonts w:asciiTheme="minorHAnsi" w:hAnsiTheme="minorHAnsi" w:cstheme="minorHAnsi"/>
          <w:lang w:val="pt-BR" w:eastAsia="en-GB"/>
        </w:rPr>
        <w:t xml:space="preserve"> la capacitatea total</w:t>
      </w:r>
      <w:r w:rsidR="00B27EB7" w:rsidRPr="00F43365">
        <w:rPr>
          <w:rFonts w:asciiTheme="minorHAnsi" w:hAnsiTheme="minorHAnsi" w:cstheme="minorHAnsi"/>
          <w:lang w:val="pt-BR" w:eastAsia="en-GB"/>
        </w:rPr>
        <w:t>ă</w:t>
      </w:r>
      <w:r w:rsidRPr="00F43365">
        <w:rPr>
          <w:rFonts w:asciiTheme="minorHAnsi" w:hAnsiTheme="minorHAnsi" w:cstheme="minorHAnsi"/>
          <w:lang w:val="pt-BR" w:eastAsia="en-GB"/>
        </w:rPr>
        <w:t xml:space="preserve"> a incubatorului, exclusiv spa</w:t>
      </w:r>
      <w:r w:rsidR="00B27EB7" w:rsidRPr="00F43365">
        <w:rPr>
          <w:rFonts w:asciiTheme="minorHAnsi" w:hAnsiTheme="minorHAnsi" w:cstheme="minorHAnsi"/>
          <w:lang w:val="pt-BR" w:eastAsia="en-GB"/>
        </w:rPr>
        <w:t>ț</w:t>
      </w:r>
      <w:r w:rsidRPr="00F43365">
        <w:rPr>
          <w:rFonts w:asciiTheme="minorHAnsi" w:hAnsiTheme="minorHAnsi" w:cstheme="minorHAnsi"/>
          <w:lang w:val="pt-BR" w:eastAsia="en-GB"/>
        </w:rPr>
        <w:t>ii administrative și/</w:t>
      </w:r>
      <w:r w:rsidR="00B27EB7" w:rsidRPr="00F43365">
        <w:rPr>
          <w:rFonts w:asciiTheme="minorHAnsi" w:hAnsiTheme="minorHAnsi" w:cstheme="minorHAnsi"/>
          <w:lang w:val="pt-BR" w:eastAsia="en-GB"/>
        </w:rPr>
        <w:t xml:space="preserve"> </w:t>
      </w:r>
      <w:r w:rsidRPr="00F43365">
        <w:rPr>
          <w:rFonts w:asciiTheme="minorHAnsi" w:hAnsiTheme="minorHAnsi" w:cstheme="minorHAnsi"/>
          <w:lang w:val="pt-BR" w:eastAsia="en-GB"/>
        </w:rPr>
        <w:t>sau ocupate de administratorul incubatorului</w:t>
      </w:r>
      <w:r w:rsidR="007F26C9" w:rsidRPr="00F43365">
        <w:rPr>
          <w:rFonts w:asciiTheme="minorHAnsi" w:hAnsiTheme="minorHAnsi" w:cstheme="minorHAnsi"/>
          <w:lang w:val="pt-BR" w:eastAsia="en-GB"/>
        </w:rPr>
        <w:t>), la</w:t>
      </w:r>
      <w:r w:rsidRPr="00F43365">
        <w:rPr>
          <w:rFonts w:asciiTheme="minorHAnsi" w:hAnsiTheme="minorHAnsi" w:cstheme="minorHAnsi"/>
          <w:lang w:val="pt-BR" w:eastAsia="en-GB"/>
        </w:rPr>
        <w:t xml:space="preserve"> 2 ani de la finalizarea proiectului.</w:t>
      </w:r>
    </w:p>
    <w:p w14:paraId="67AECD93" w14:textId="77777777" w:rsidR="007F26C9" w:rsidRPr="00F43365" w:rsidRDefault="007F26C9" w:rsidP="00126C86">
      <w:pPr>
        <w:autoSpaceDE w:val="0"/>
        <w:autoSpaceDN w:val="0"/>
        <w:adjustRightInd w:val="0"/>
        <w:spacing w:after="0" w:line="360" w:lineRule="auto"/>
        <w:jc w:val="both"/>
        <w:rPr>
          <w:rFonts w:asciiTheme="minorHAnsi" w:hAnsiTheme="minorHAnsi" w:cstheme="minorHAnsi"/>
          <w:lang w:val="pt-BR" w:eastAsia="en-GB"/>
        </w:rPr>
      </w:pPr>
    </w:p>
    <w:p w14:paraId="10774364" w14:textId="77777777" w:rsidR="007F26C9" w:rsidRPr="00F43365" w:rsidRDefault="007F26C9" w:rsidP="00126C86">
      <w:pPr>
        <w:autoSpaceDE w:val="0"/>
        <w:autoSpaceDN w:val="0"/>
        <w:adjustRightInd w:val="0"/>
        <w:spacing w:after="0" w:line="360" w:lineRule="auto"/>
        <w:jc w:val="both"/>
        <w:rPr>
          <w:rFonts w:asciiTheme="minorHAnsi" w:hAnsiTheme="minorHAnsi" w:cstheme="minorHAnsi"/>
          <w:lang w:val="pt-BR" w:eastAsia="en-GB"/>
        </w:rPr>
      </w:pPr>
    </w:p>
    <w:p w14:paraId="09CA21EE" w14:textId="77777777" w:rsidR="007F26C9" w:rsidRPr="00F43365" w:rsidRDefault="007F26C9" w:rsidP="00126C86">
      <w:pPr>
        <w:autoSpaceDE w:val="0"/>
        <w:autoSpaceDN w:val="0"/>
        <w:adjustRightInd w:val="0"/>
        <w:spacing w:after="0" w:line="360" w:lineRule="auto"/>
        <w:jc w:val="both"/>
        <w:rPr>
          <w:rFonts w:asciiTheme="minorHAnsi" w:hAnsiTheme="minorHAnsi" w:cstheme="minorHAnsi"/>
          <w:lang w:val="pt-BR" w:eastAsia="en-GB"/>
        </w:rPr>
      </w:pPr>
    </w:p>
    <w:p w14:paraId="70CFF763" w14:textId="4A61175D" w:rsidR="00A82A59" w:rsidRPr="00F43365" w:rsidRDefault="00A82A59" w:rsidP="00126C86">
      <w:pPr>
        <w:autoSpaceDE w:val="0"/>
        <w:autoSpaceDN w:val="0"/>
        <w:adjustRightInd w:val="0"/>
        <w:spacing w:after="0" w:line="360" w:lineRule="auto"/>
        <w:jc w:val="both"/>
        <w:rPr>
          <w:rFonts w:asciiTheme="minorHAnsi" w:hAnsiTheme="minorHAnsi" w:cstheme="minorHAnsi"/>
          <w:lang w:val="pt-BR" w:eastAsia="en-GB"/>
        </w:rPr>
      </w:pPr>
      <w:r w:rsidRPr="00F43365">
        <w:rPr>
          <w:rFonts w:asciiTheme="minorHAnsi" w:hAnsiTheme="minorHAnsi" w:cstheme="minorHAnsi"/>
          <w:lang w:val="pt-BR" w:eastAsia="en-GB"/>
        </w:rPr>
        <w:t xml:space="preserve">Spațiile administrative pot include acele spații în care sunt prestate servicii suport/ conexe/ generale (altele decât cele specifice incubatorului), cum ar fi: </w:t>
      </w:r>
      <w:r w:rsidR="00B27EB7" w:rsidRPr="00F43365">
        <w:rPr>
          <w:rFonts w:asciiTheme="minorHAnsi" w:hAnsiTheme="minorHAnsi" w:cstheme="minorHAnsi"/>
          <w:lang w:val="pt-BR" w:eastAsia="en-GB"/>
        </w:rPr>
        <w:t xml:space="preserve"> </w:t>
      </w:r>
      <w:r w:rsidRPr="00F43365">
        <w:rPr>
          <w:rFonts w:asciiTheme="minorHAnsi" w:hAnsiTheme="minorHAnsi" w:cstheme="minorHAnsi"/>
          <w:lang w:val="pt-BR" w:eastAsia="en-GB"/>
        </w:rPr>
        <w:t>cafenea, restaurant etc., destinate</w:t>
      </w:r>
      <w:r w:rsidR="00B27EB7" w:rsidRPr="00F43365">
        <w:rPr>
          <w:rFonts w:asciiTheme="minorHAnsi" w:hAnsiTheme="minorHAnsi" w:cstheme="minorHAnsi"/>
          <w:lang w:val="pt-BR" w:eastAsia="en-GB"/>
        </w:rPr>
        <w:t>,</w:t>
      </w:r>
      <w:r w:rsidRPr="00F43365">
        <w:rPr>
          <w:rFonts w:asciiTheme="minorHAnsi" w:hAnsiTheme="minorHAnsi" w:cstheme="minorHAnsi"/>
          <w:lang w:val="pt-BR" w:eastAsia="en-GB"/>
        </w:rPr>
        <w:t xml:space="preserve"> de regulă</w:t>
      </w:r>
      <w:r w:rsidR="00B27EB7" w:rsidRPr="00F43365">
        <w:rPr>
          <w:rFonts w:asciiTheme="minorHAnsi" w:hAnsiTheme="minorHAnsi" w:cstheme="minorHAnsi"/>
          <w:lang w:val="pt-BR" w:eastAsia="en-GB"/>
        </w:rPr>
        <w:t>,</w:t>
      </w:r>
      <w:r w:rsidRPr="00F43365">
        <w:rPr>
          <w:rFonts w:asciiTheme="minorHAnsi" w:hAnsiTheme="minorHAnsi" w:cstheme="minorHAnsi"/>
          <w:lang w:val="pt-BR" w:eastAsia="en-GB"/>
        </w:rPr>
        <w:t xml:space="preserve"> utilizatorilor incubatorului de afaceri (personal angajat, colaboratori</w:t>
      </w:r>
      <w:r w:rsidR="00B27EB7" w:rsidRPr="00F43365">
        <w:rPr>
          <w:rFonts w:asciiTheme="minorHAnsi" w:hAnsiTheme="minorHAnsi" w:cstheme="minorHAnsi"/>
          <w:lang w:val="pt-BR" w:eastAsia="en-GB"/>
        </w:rPr>
        <w:t>,</w:t>
      </w:r>
      <w:r w:rsidRPr="00F43365">
        <w:rPr>
          <w:rFonts w:asciiTheme="minorHAnsi" w:hAnsiTheme="minorHAnsi" w:cstheme="minorHAnsi"/>
          <w:lang w:val="pt-BR" w:eastAsia="en-GB"/>
        </w:rPr>
        <w:t xml:space="preserve"> etc.)</w:t>
      </w:r>
    </w:p>
    <w:p w14:paraId="779B7E33" w14:textId="16879650" w:rsidR="00A82A59" w:rsidRPr="00F43365" w:rsidRDefault="00A82A59" w:rsidP="00126C86">
      <w:pPr>
        <w:autoSpaceDE w:val="0"/>
        <w:autoSpaceDN w:val="0"/>
        <w:adjustRightInd w:val="0"/>
        <w:spacing w:after="0" w:line="360" w:lineRule="auto"/>
        <w:jc w:val="both"/>
        <w:rPr>
          <w:rFonts w:asciiTheme="minorHAnsi" w:hAnsiTheme="minorHAnsi" w:cstheme="minorHAnsi"/>
          <w:lang w:val="pt-BR" w:eastAsia="en-GB"/>
        </w:rPr>
      </w:pPr>
      <w:r w:rsidRPr="00F43365">
        <w:rPr>
          <w:rFonts w:asciiTheme="minorHAnsi" w:hAnsiTheme="minorHAnsi" w:cstheme="minorHAnsi"/>
          <w:lang w:val="pt-BR" w:eastAsia="en-GB"/>
        </w:rPr>
        <w:t>Nu se acceptă identificarea și cuantificarea, în cadrul cererii de finanțare, a altor indicatori în afara celor menționați în cadrul acestei secțiuni.</w:t>
      </w:r>
    </w:p>
    <w:p w14:paraId="53A27C54" w14:textId="77777777" w:rsidR="007F26C9" w:rsidRPr="00F43365" w:rsidRDefault="00A82A59" w:rsidP="00126C86">
      <w:pPr>
        <w:autoSpaceDE w:val="0"/>
        <w:autoSpaceDN w:val="0"/>
        <w:adjustRightInd w:val="0"/>
        <w:spacing w:after="0" w:line="360" w:lineRule="auto"/>
        <w:jc w:val="both"/>
        <w:rPr>
          <w:rFonts w:asciiTheme="minorHAnsi" w:hAnsiTheme="minorHAnsi" w:cstheme="minorHAnsi"/>
          <w:lang w:val="pt-BR" w:eastAsia="en-GB"/>
        </w:rPr>
      </w:pPr>
      <w:r w:rsidRPr="00F43365">
        <w:rPr>
          <w:rFonts w:asciiTheme="minorHAnsi" w:hAnsiTheme="minorHAnsi" w:cstheme="minorHAnsi"/>
          <w:lang w:val="pt-BR" w:eastAsia="en-GB"/>
        </w:rPr>
        <w:t xml:space="preserve">Nerespectarea indicatorilor de mai sus, în termenele precizate anterior, conduce la recuperarea integrală a finanțării acordate. </w:t>
      </w:r>
    </w:p>
    <w:p w14:paraId="2143C193" w14:textId="6A9E3D4C" w:rsidR="00A82A59" w:rsidRPr="00F43365" w:rsidRDefault="00A82A59" w:rsidP="00126C86">
      <w:pPr>
        <w:autoSpaceDE w:val="0"/>
        <w:autoSpaceDN w:val="0"/>
        <w:adjustRightInd w:val="0"/>
        <w:spacing w:after="0" w:line="360" w:lineRule="auto"/>
        <w:jc w:val="both"/>
        <w:rPr>
          <w:rFonts w:asciiTheme="minorHAnsi" w:hAnsiTheme="minorHAnsi" w:cstheme="minorHAnsi"/>
          <w:lang w:val="pt-BR" w:eastAsia="en-GB"/>
        </w:rPr>
      </w:pPr>
      <w:r w:rsidRPr="00F43365">
        <w:rPr>
          <w:rFonts w:asciiTheme="minorHAnsi" w:hAnsiTheme="minorHAnsi" w:cstheme="minorHAnsi"/>
          <w:lang w:val="pt-BR" w:eastAsia="en-GB"/>
        </w:rPr>
        <w:t>Verificarea respectării indicatorilor se realizează în condiţiile contractului de finanţare.</w:t>
      </w:r>
    </w:p>
    <w:p w14:paraId="69494E60" w14:textId="77777777" w:rsidR="00EB20CB" w:rsidRPr="00F43365" w:rsidRDefault="00EB20CB" w:rsidP="00126C86">
      <w:pPr>
        <w:autoSpaceDE w:val="0"/>
        <w:autoSpaceDN w:val="0"/>
        <w:adjustRightInd w:val="0"/>
        <w:spacing w:after="0"/>
        <w:jc w:val="both"/>
        <w:rPr>
          <w:rFonts w:asciiTheme="minorHAnsi" w:hAnsiTheme="minorHAnsi" w:cstheme="minorHAnsi"/>
          <w:b/>
          <w:bCs/>
          <w:lang w:val="pt-BR" w:eastAsia="en-GB"/>
        </w:rPr>
      </w:pPr>
    </w:p>
    <w:p w14:paraId="49A565CD" w14:textId="21625698" w:rsidR="009C229E" w:rsidRPr="00F43365" w:rsidRDefault="00B31826" w:rsidP="00126C86">
      <w:pPr>
        <w:pStyle w:val="Heading2"/>
        <w:jc w:val="both"/>
        <w:rPr>
          <w:rFonts w:ascii="Calibri" w:hAnsi="Calibri" w:cs="Calibri"/>
          <w:i w:val="0"/>
          <w:iCs w:val="0"/>
          <w:sz w:val="22"/>
          <w:szCs w:val="22"/>
          <w:lang w:val="pt-BR" w:eastAsia="en-GB"/>
        </w:rPr>
      </w:pPr>
      <w:bookmarkStart w:id="21" w:name="_Toc173320489"/>
      <w:r w:rsidRPr="00F43365">
        <w:rPr>
          <w:rFonts w:ascii="Calibri" w:hAnsi="Calibri" w:cs="Calibri"/>
          <w:i w:val="0"/>
          <w:iCs w:val="0"/>
          <w:sz w:val="22"/>
          <w:szCs w:val="22"/>
          <w:lang w:val="pt-BR" w:eastAsia="en-GB"/>
        </w:rPr>
        <w:t>REZULTATELE AȘTEPTATE ALE PROIECTULUI</w:t>
      </w:r>
      <w:bookmarkEnd w:id="21"/>
    </w:p>
    <w:p w14:paraId="77D1732D" w14:textId="742C5B8C" w:rsidR="00261316" w:rsidRPr="00F43365" w:rsidRDefault="00261316" w:rsidP="00126C86">
      <w:pPr>
        <w:autoSpaceDE w:val="0"/>
        <w:autoSpaceDN w:val="0"/>
        <w:adjustRightInd w:val="0"/>
        <w:spacing w:after="0" w:line="360" w:lineRule="auto"/>
        <w:jc w:val="both"/>
        <w:rPr>
          <w:rFonts w:asciiTheme="minorHAnsi" w:hAnsiTheme="minorHAnsi" w:cstheme="minorHAnsi"/>
          <w:lang w:val="pt-BR"/>
        </w:rPr>
      </w:pPr>
      <w:bookmarkStart w:id="22" w:name="_Hlk171337796"/>
      <w:r w:rsidRPr="00F43365">
        <w:rPr>
          <w:rFonts w:asciiTheme="minorHAnsi" w:hAnsiTheme="minorHAnsi" w:cstheme="minorHAnsi"/>
          <w:lang w:val="pt-BR"/>
        </w:rPr>
        <w:t>Ȋn cadrul cererii de finanțare se vor identifica și enumera rezultatele aşteptate în corelare cu activităţile propuse prin proiect.</w:t>
      </w:r>
    </w:p>
    <w:p w14:paraId="393FAB20" w14:textId="4E2836F7" w:rsidR="000A2F79" w:rsidRPr="00F43365" w:rsidRDefault="00625CBB" w:rsidP="00126C86">
      <w:pPr>
        <w:autoSpaceDE w:val="0"/>
        <w:autoSpaceDN w:val="0"/>
        <w:adjustRightInd w:val="0"/>
        <w:spacing w:after="0" w:line="360" w:lineRule="auto"/>
        <w:jc w:val="both"/>
        <w:rPr>
          <w:rFonts w:asciiTheme="minorHAnsi" w:hAnsiTheme="minorHAnsi" w:cstheme="minorHAnsi"/>
          <w:lang w:val="pt-BR"/>
        </w:rPr>
      </w:pPr>
      <w:r w:rsidRPr="00F43365">
        <w:rPr>
          <w:rFonts w:asciiTheme="minorHAnsi" w:hAnsiTheme="minorHAnsi" w:cstheme="minorHAnsi"/>
          <w:lang w:val="pt-BR"/>
        </w:rPr>
        <w:t>Realizarea rezultatelor asumate este obligatorie în perioada de implementare, iar menținerea acestora este obligatorie pe întreaga perioadă de durabilitate a proiectului.</w:t>
      </w:r>
    </w:p>
    <w:p w14:paraId="21B6C97B" w14:textId="1F1217F2" w:rsidR="000608E6" w:rsidRPr="00F43365" w:rsidRDefault="009C229E" w:rsidP="00126C86">
      <w:pPr>
        <w:autoSpaceDE w:val="0"/>
        <w:autoSpaceDN w:val="0"/>
        <w:adjustRightInd w:val="0"/>
        <w:spacing w:after="0" w:line="360" w:lineRule="auto"/>
        <w:jc w:val="both"/>
        <w:rPr>
          <w:rFonts w:asciiTheme="minorHAnsi" w:hAnsiTheme="minorHAnsi" w:cstheme="minorHAnsi"/>
          <w:lang w:val="pt-BR"/>
        </w:rPr>
      </w:pPr>
      <w:r w:rsidRPr="00F43365">
        <w:rPr>
          <w:rFonts w:asciiTheme="minorHAnsi" w:hAnsiTheme="minorHAnsi" w:cstheme="minorHAnsi"/>
          <w:lang w:val="pt-BR"/>
        </w:rPr>
        <w:t xml:space="preserve">Rezultatele vor fi îndeplinite la data finalizării proiectului, iar realizarea rezultatelor asumate va fi urmarită în perioada de implementare a proiectului. </w:t>
      </w:r>
      <w:bookmarkEnd w:id="22"/>
    </w:p>
    <w:p w14:paraId="0C4A96E1" w14:textId="6D382FFC" w:rsidR="00E7575B" w:rsidRPr="00B31826" w:rsidRDefault="00E7575B" w:rsidP="00126C86">
      <w:pPr>
        <w:pStyle w:val="Heading2"/>
        <w:jc w:val="both"/>
        <w:rPr>
          <w:rFonts w:ascii="Calibri" w:hAnsi="Calibri" w:cs="Calibri"/>
          <w:i w:val="0"/>
          <w:iCs w:val="0"/>
          <w:sz w:val="22"/>
          <w:szCs w:val="22"/>
          <w:lang w:val="ro-RO"/>
        </w:rPr>
      </w:pPr>
      <w:bookmarkStart w:id="23" w:name="_Toc173320490"/>
      <w:r w:rsidRPr="00B31826">
        <w:rPr>
          <w:rFonts w:ascii="Calibri" w:hAnsi="Calibri" w:cs="Calibri"/>
          <w:i w:val="0"/>
          <w:iCs w:val="0"/>
          <w:sz w:val="22"/>
          <w:szCs w:val="22"/>
          <w:lang w:val="ro-RO"/>
        </w:rPr>
        <w:t>ALOCAREA FINANCIARĂ</w:t>
      </w:r>
      <w:bookmarkEnd w:id="23"/>
    </w:p>
    <w:p w14:paraId="1394F2EF" w14:textId="6516FA8A" w:rsidR="00334DC3" w:rsidRDefault="004A00AD" w:rsidP="001E6016">
      <w:pPr>
        <w:autoSpaceDE w:val="0"/>
        <w:autoSpaceDN w:val="0"/>
        <w:adjustRightInd w:val="0"/>
        <w:spacing w:after="0" w:line="360" w:lineRule="auto"/>
        <w:jc w:val="both"/>
        <w:rPr>
          <w:rFonts w:cs="Calibri"/>
          <w:lang w:val="pt-BR" w:eastAsia="en-GB"/>
        </w:rPr>
      </w:pPr>
      <w:r w:rsidRPr="00F43365">
        <w:rPr>
          <w:rFonts w:cs="Calibri"/>
          <w:lang w:val="pt-BR" w:eastAsia="en-GB"/>
        </w:rPr>
        <w:t>Alocarea financiară pentru acest apel este</w:t>
      </w:r>
      <w:r w:rsidR="001E6016">
        <w:rPr>
          <w:rFonts w:cs="Calibri"/>
          <w:lang w:val="pt-BR" w:eastAsia="en-GB"/>
        </w:rPr>
        <w:t>:</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026"/>
        <w:gridCol w:w="1135"/>
        <w:gridCol w:w="1166"/>
        <w:gridCol w:w="1128"/>
        <w:gridCol w:w="1487"/>
        <w:gridCol w:w="990"/>
      </w:tblGrid>
      <w:tr w:rsidR="001E6016" w:rsidRPr="00FD3DD7" w14:paraId="7798C9A0" w14:textId="77777777" w:rsidTr="00B27FD9">
        <w:trPr>
          <w:trHeight w:val="776"/>
          <w:jc w:val="center"/>
        </w:trPr>
        <w:tc>
          <w:tcPr>
            <w:tcW w:w="1163" w:type="dxa"/>
            <w:shd w:val="clear" w:color="auto" w:fill="F7CAAC" w:themeFill="accent2" w:themeFillTint="66"/>
            <w:vAlign w:val="center"/>
          </w:tcPr>
          <w:p w14:paraId="3EE585F3" w14:textId="77777777" w:rsidR="001E6016" w:rsidRPr="00FD3DD7" w:rsidRDefault="001E6016" w:rsidP="009E42C0">
            <w:pPr>
              <w:spacing w:after="0" w:line="240" w:lineRule="auto"/>
              <w:jc w:val="center"/>
              <w:rPr>
                <w:rFonts w:eastAsia="Times New Roman" w:cstheme="minorHAnsi"/>
                <w:b/>
                <w:bCs/>
                <w:sz w:val="18"/>
                <w:szCs w:val="18"/>
              </w:rPr>
            </w:pPr>
            <w:r w:rsidRPr="00FD3DD7">
              <w:rPr>
                <w:rFonts w:cstheme="minorHAnsi"/>
                <w:b/>
                <w:bCs/>
                <w:sz w:val="18"/>
                <w:szCs w:val="18"/>
              </w:rPr>
              <w:t>FEDR APEL</w:t>
            </w:r>
            <w:r>
              <w:rPr>
                <w:rFonts w:cstheme="minorHAnsi"/>
                <w:b/>
                <w:bCs/>
                <w:sz w:val="18"/>
                <w:szCs w:val="18"/>
              </w:rPr>
              <w:t>-</w:t>
            </w:r>
            <w:r w:rsidRPr="00FD3DD7">
              <w:rPr>
                <w:rFonts w:cstheme="minorHAnsi"/>
                <w:b/>
                <w:bCs/>
                <w:sz w:val="18"/>
                <w:szCs w:val="18"/>
              </w:rPr>
              <w:t>EURO</w:t>
            </w:r>
          </w:p>
        </w:tc>
        <w:tc>
          <w:tcPr>
            <w:tcW w:w="1026" w:type="dxa"/>
            <w:shd w:val="clear" w:color="auto" w:fill="F7CAAC" w:themeFill="accent2" w:themeFillTint="66"/>
            <w:vAlign w:val="center"/>
          </w:tcPr>
          <w:p w14:paraId="06509D96" w14:textId="77777777" w:rsidR="001E6016" w:rsidRPr="00FD3DD7" w:rsidRDefault="001E6016" w:rsidP="009E42C0">
            <w:pPr>
              <w:spacing w:after="0" w:line="240" w:lineRule="auto"/>
              <w:jc w:val="center"/>
              <w:rPr>
                <w:rFonts w:eastAsia="Times New Roman" w:cstheme="minorHAnsi"/>
                <w:b/>
                <w:bCs/>
                <w:sz w:val="18"/>
                <w:szCs w:val="18"/>
              </w:rPr>
            </w:pPr>
            <w:r w:rsidRPr="00FD3DD7">
              <w:rPr>
                <w:rFonts w:cstheme="minorHAnsi"/>
                <w:b/>
                <w:bCs/>
                <w:sz w:val="18"/>
                <w:szCs w:val="18"/>
              </w:rPr>
              <w:t>BS</w:t>
            </w:r>
            <w:r>
              <w:rPr>
                <w:rFonts w:cstheme="minorHAnsi"/>
                <w:b/>
                <w:bCs/>
                <w:sz w:val="18"/>
                <w:szCs w:val="18"/>
              </w:rPr>
              <w:t>-</w:t>
            </w:r>
            <w:r w:rsidRPr="00FD3DD7">
              <w:rPr>
                <w:rFonts w:cstheme="minorHAnsi"/>
                <w:b/>
                <w:bCs/>
                <w:sz w:val="18"/>
                <w:szCs w:val="18"/>
              </w:rPr>
              <w:t>EURO</w:t>
            </w:r>
          </w:p>
        </w:tc>
        <w:tc>
          <w:tcPr>
            <w:tcW w:w="1135" w:type="dxa"/>
            <w:shd w:val="clear" w:color="auto" w:fill="F7CAAC" w:themeFill="accent2" w:themeFillTint="66"/>
            <w:vAlign w:val="center"/>
          </w:tcPr>
          <w:p w14:paraId="5DBA42F4" w14:textId="77777777" w:rsidR="001E6016" w:rsidRPr="00FD3DD7" w:rsidRDefault="001E6016" w:rsidP="009E42C0">
            <w:pPr>
              <w:spacing w:after="0" w:line="240" w:lineRule="auto"/>
              <w:jc w:val="center"/>
              <w:rPr>
                <w:rFonts w:eastAsia="Times New Roman" w:cstheme="minorHAnsi"/>
                <w:b/>
                <w:bCs/>
                <w:sz w:val="18"/>
                <w:szCs w:val="18"/>
              </w:rPr>
            </w:pPr>
            <w:r w:rsidRPr="00FD3DD7">
              <w:rPr>
                <w:rFonts w:cstheme="minorHAnsi"/>
                <w:b/>
                <w:bCs/>
                <w:sz w:val="18"/>
                <w:szCs w:val="18"/>
              </w:rPr>
              <w:t>AFN</w:t>
            </w:r>
            <w:r>
              <w:rPr>
                <w:rFonts w:cstheme="minorHAnsi"/>
                <w:b/>
                <w:bCs/>
                <w:sz w:val="18"/>
                <w:szCs w:val="18"/>
              </w:rPr>
              <w:t>-</w:t>
            </w:r>
            <w:r w:rsidRPr="00FD3DD7">
              <w:rPr>
                <w:rFonts w:cstheme="minorHAnsi"/>
                <w:b/>
                <w:bCs/>
                <w:sz w:val="18"/>
                <w:szCs w:val="18"/>
              </w:rPr>
              <w:t>EURO</w:t>
            </w:r>
          </w:p>
        </w:tc>
        <w:tc>
          <w:tcPr>
            <w:tcW w:w="1166" w:type="dxa"/>
            <w:shd w:val="clear" w:color="auto" w:fill="F7CAAC" w:themeFill="accent2" w:themeFillTint="66"/>
            <w:vAlign w:val="center"/>
          </w:tcPr>
          <w:p w14:paraId="4DA78513" w14:textId="77777777" w:rsidR="001E6016" w:rsidRPr="00FD3DD7" w:rsidRDefault="001E6016" w:rsidP="009E42C0">
            <w:pPr>
              <w:spacing w:after="0" w:line="240" w:lineRule="auto"/>
              <w:jc w:val="center"/>
              <w:rPr>
                <w:rFonts w:eastAsia="Times New Roman" w:cstheme="minorHAnsi"/>
                <w:b/>
                <w:bCs/>
                <w:sz w:val="18"/>
                <w:szCs w:val="18"/>
              </w:rPr>
            </w:pPr>
            <w:r w:rsidRPr="00FD3DD7">
              <w:rPr>
                <w:rFonts w:cstheme="minorHAnsi"/>
                <w:b/>
                <w:bCs/>
                <w:sz w:val="18"/>
                <w:szCs w:val="18"/>
              </w:rPr>
              <w:t>BL</w:t>
            </w:r>
            <w:r>
              <w:rPr>
                <w:rFonts w:cstheme="minorHAnsi"/>
                <w:b/>
                <w:bCs/>
                <w:sz w:val="18"/>
                <w:szCs w:val="18"/>
              </w:rPr>
              <w:t>-</w:t>
            </w:r>
            <w:r w:rsidRPr="00FD3DD7">
              <w:rPr>
                <w:rFonts w:cstheme="minorHAnsi"/>
                <w:b/>
                <w:bCs/>
                <w:sz w:val="18"/>
                <w:szCs w:val="18"/>
              </w:rPr>
              <w:t>EURO</w:t>
            </w:r>
          </w:p>
        </w:tc>
        <w:tc>
          <w:tcPr>
            <w:tcW w:w="1128" w:type="dxa"/>
            <w:shd w:val="clear" w:color="auto" w:fill="F7CAAC" w:themeFill="accent2" w:themeFillTint="66"/>
            <w:vAlign w:val="center"/>
          </w:tcPr>
          <w:p w14:paraId="2EA8FC1A" w14:textId="77777777" w:rsidR="001E6016" w:rsidRPr="00FD3DD7" w:rsidRDefault="001E6016" w:rsidP="009E42C0">
            <w:pPr>
              <w:spacing w:after="0" w:line="240" w:lineRule="auto"/>
              <w:jc w:val="center"/>
              <w:rPr>
                <w:rFonts w:eastAsia="Times New Roman" w:cstheme="minorHAnsi"/>
                <w:b/>
                <w:bCs/>
                <w:sz w:val="18"/>
                <w:szCs w:val="18"/>
              </w:rPr>
            </w:pPr>
            <w:r w:rsidRPr="00FD3DD7">
              <w:rPr>
                <w:rFonts w:cstheme="minorHAnsi"/>
                <w:b/>
                <w:bCs/>
                <w:sz w:val="18"/>
                <w:szCs w:val="18"/>
              </w:rPr>
              <w:t>BN = BS+BL</w:t>
            </w:r>
            <w:r>
              <w:rPr>
                <w:rFonts w:cstheme="minorHAnsi"/>
                <w:b/>
                <w:bCs/>
                <w:sz w:val="18"/>
                <w:szCs w:val="18"/>
              </w:rPr>
              <w:t>-</w:t>
            </w:r>
            <w:r w:rsidRPr="00FD3DD7">
              <w:rPr>
                <w:rFonts w:cstheme="minorHAnsi"/>
                <w:b/>
                <w:bCs/>
                <w:sz w:val="18"/>
                <w:szCs w:val="18"/>
              </w:rPr>
              <w:t>EURO</w:t>
            </w:r>
          </w:p>
        </w:tc>
        <w:tc>
          <w:tcPr>
            <w:tcW w:w="1487" w:type="dxa"/>
            <w:shd w:val="clear" w:color="auto" w:fill="F7CAAC" w:themeFill="accent2" w:themeFillTint="66"/>
            <w:vAlign w:val="center"/>
          </w:tcPr>
          <w:p w14:paraId="23DC2EE3" w14:textId="77777777" w:rsidR="001E6016" w:rsidRPr="00FD3DD7" w:rsidRDefault="001E6016" w:rsidP="009E42C0">
            <w:pPr>
              <w:spacing w:after="0" w:line="240" w:lineRule="auto"/>
              <w:jc w:val="center"/>
              <w:rPr>
                <w:rFonts w:eastAsia="Times New Roman" w:cstheme="minorHAnsi"/>
                <w:b/>
                <w:bCs/>
                <w:sz w:val="18"/>
                <w:szCs w:val="18"/>
              </w:rPr>
            </w:pPr>
            <w:proofErr w:type="spellStart"/>
            <w:r w:rsidRPr="00FD3DD7">
              <w:rPr>
                <w:rFonts w:cstheme="minorHAnsi"/>
                <w:b/>
                <w:bCs/>
                <w:sz w:val="18"/>
                <w:szCs w:val="18"/>
              </w:rPr>
              <w:t>Alocare</w:t>
            </w:r>
            <w:proofErr w:type="spellEnd"/>
            <w:r>
              <w:rPr>
                <w:rFonts w:cstheme="minorHAnsi"/>
                <w:b/>
                <w:bCs/>
                <w:sz w:val="18"/>
                <w:szCs w:val="18"/>
              </w:rPr>
              <w:t xml:space="preserve"> </w:t>
            </w:r>
            <w:proofErr w:type="spellStart"/>
            <w:r w:rsidRPr="00FD3DD7">
              <w:rPr>
                <w:rFonts w:cstheme="minorHAnsi"/>
                <w:b/>
                <w:bCs/>
                <w:sz w:val="18"/>
                <w:szCs w:val="18"/>
              </w:rPr>
              <w:t>apel</w:t>
            </w:r>
            <w:proofErr w:type="spellEnd"/>
            <w:r w:rsidRPr="00FD3DD7">
              <w:rPr>
                <w:rFonts w:cstheme="minorHAnsi"/>
                <w:b/>
                <w:bCs/>
                <w:sz w:val="18"/>
                <w:szCs w:val="18"/>
              </w:rPr>
              <w:t xml:space="preserve"> </w:t>
            </w:r>
            <w:r w:rsidRPr="00FD3DD7">
              <w:rPr>
                <w:rFonts w:cstheme="minorHAnsi"/>
                <w:b/>
                <w:bCs/>
                <w:sz w:val="18"/>
                <w:szCs w:val="18"/>
              </w:rPr>
              <w:br/>
              <w:t>(FEDR + BS+BL, EURO)</w:t>
            </w:r>
          </w:p>
        </w:tc>
        <w:tc>
          <w:tcPr>
            <w:tcW w:w="990" w:type="dxa"/>
            <w:shd w:val="clear" w:color="auto" w:fill="F7CAAC" w:themeFill="accent2" w:themeFillTint="66"/>
            <w:vAlign w:val="center"/>
          </w:tcPr>
          <w:p w14:paraId="50FF9235" w14:textId="77777777" w:rsidR="001E6016" w:rsidRPr="00FD3DD7" w:rsidRDefault="001E6016" w:rsidP="009E42C0">
            <w:pPr>
              <w:spacing w:after="0" w:line="240" w:lineRule="auto"/>
              <w:jc w:val="center"/>
              <w:rPr>
                <w:rFonts w:eastAsia="Times New Roman" w:cstheme="minorHAnsi"/>
                <w:b/>
                <w:bCs/>
                <w:sz w:val="18"/>
                <w:szCs w:val="18"/>
              </w:rPr>
            </w:pPr>
            <w:proofErr w:type="gramStart"/>
            <w:r w:rsidRPr="00FD3DD7">
              <w:rPr>
                <w:rFonts w:cstheme="minorHAnsi"/>
                <w:b/>
                <w:bCs/>
                <w:sz w:val="18"/>
                <w:szCs w:val="18"/>
              </w:rPr>
              <w:t>Curs</w:t>
            </w:r>
            <w:proofErr w:type="gramEnd"/>
            <w:r w:rsidRPr="00FD3DD7">
              <w:rPr>
                <w:rFonts w:cstheme="minorHAnsi"/>
                <w:b/>
                <w:bCs/>
                <w:sz w:val="18"/>
                <w:szCs w:val="18"/>
              </w:rPr>
              <w:t xml:space="preserve"> info euro</w:t>
            </w:r>
          </w:p>
        </w:tc>
      </w:tr>
      <w:tr w:rsidR="001E6016" w:rsidRPr="00FD3DD7" w14:paraId="01DF517B" w14:textId="77777777" w:rsidTr="00B27FD9">
        <w:trPr>
          <w:trHeight w:val="576"/>
          <w:jc w:val="center"/>
        </w:trPr>
        <w:tc>
          <w:tcPr>
            <w:tcW w:w="1163" w:type="dxa"/>
            <w:shd w:val="clear" w:color="auto" w:fill="F7CAAC" w:themeFill="accent2" w:themeFillTint="66"/>
            <w:vAlign w:val="center"/>
          </w:tcPr>
          <w:p w14:paraId="3B7BFF2E"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sz w:val="18"/>
                <w:szCs w:val="18"/>
              </w:rPr>
              <w:t>119,880.93</w:t>
            </w:r>
          </w:p>
        </w:tc>
        <w:tc>
          <w:tcPr>
            <w:tcW w:w="1026" w:type="dxa"/>
            <w:shd w:val="clear" w:color="auto" w:fill="F7CAAC" w:themeFill="accent2" w:themeFillTint="66"/>
            <w:vAlign w:val="center"/>
          </w:tcPr>
          <w:p w14:paraId="1EF94B86"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color w:val="000000"/>
                <w:sz w:val="18"/>
                <w:szCs w:val="18"/>
              </w:rPr>
              <w:t>21,155.46</w:t>
            </w:r>
          </w:p>
        </w:tc>
        <w:tc>
          <w:tcPr>
            <w:tcW w:w="1135" w:type="dxa"/>
            <w:shd w:val="clear" w:color="auto" w:fill="F7CAAC" w:themeFill="accent2" w:themeFillTint="66"/>
            <w:vAlign w:val="center"/>
          </w:tcPr>
          <w:p w14:paraId="5CD315EA"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sz w:val="18"/>
                <w:szCs w:val="18"/>
              </w:rPr>
              <w:t>141,036.38</w:t>
            </w:r>
          </w:p>
        </w:tc>
        <w:tc>
          <w:tcPr>
            <w:tcW w:w="1166" w:type="dxa"/>
            <w:shd w:val="clear" w:color="auto" w:fill="F7CAAC" w:themeFill="accent2" w:themeFillTint="66"/>
            <w:vAlign w:val="center"/>
          </w:tcPr>
          <w:p w14:paraId="28FCA1BA"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color w:val="000000"/>
                <w:sz w:val="18"/>
                <w:szCs w:val="18"/>
              </w:rPr>
              <w:t>78,907.77</w:t>
            </w:r>
          </w:p>
        </w:tc>
        <w:tc>
          <w:tcPr>
            <w:tcW w:w="1128" w:type="dxa"/>
            <w:shd w:val="clear" w:color="auto" w:fill="F7CAAC" w:themeFill="accent2" w:themeFillTint="66"/>
            <w:vAlign w:val="center"/>
          </w:tcPr>
          <w:p w14:paraId="7ED52FBD"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color w:val="000000"/>
                <w:sz w:val="18"/>
                <w:szCs w:val="18"/>
              </w:rPr>
              <w:t>100,063.22</w:t>
            </w:r>
          </w:p>
        </w:tc>
        <w:tc>
          <w:tcPr>
            <w:tcW w:w="1487" w:type="dxa"/>
            <w:shd w:val="clear" w:color="auto" w:fill="F7CAAC" w:themeFill="accent2" w:themeFillTint="66"/>
            <w:vAlign w:val="center"/>
          </w:tcPr>
          <w:p w14:paraId="53955753"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color w:val="000000"/>
                <w:sz w:val="18"/>
                <w:szCs w:val="18"/>
              </w:rPr>
              <w:t>219,944.15</w:t>
            </w:r>
          </w:p>
        </w:tc>
        <w:tc>
          <w:tcPr>
            <w:tcW w:w="990" w:type="dxa"/>
            <w:shd w:val="clear" w:color="auto" w:fill="F7CAAC" w:themeFill="accent2" w:themeFillTint="66"/>
            <w:vAlign w:val="center"/>
          </w:tcPr>
          <w:p w14:paraId="2343FA20" w14:textId="77777777" w:rsidR="001E6016" w:rsidRPr="00B27FD9" w:rsidRDefault="001E6016" w:rsidP="009E42C0">
            <w:pPr>
              <w:spacing w:after="0" w:line="240" w:lineRule="auto"/>
              <w:jc w:val="center"/>
              <w:rPr>
                <w:rFonts w:eastAsia="Times New Roman" w:cstheme="minorHAnsi"/>
                <w:sz w:val="18"/>
                <w:szCs w:val="18"/>
              </w:rPr>
            </w:pPr>
            <w:r w:rsidRPr="00B27FD9">
              <w:rPr>
                <w:rFonts w:cs="Calibri"/>
                <w:sz w:val="18"/>
                <w:szCs w:val="18"/>
              </w:rPr>
              <w:t>4.9766</w:t>
            </w:r>
          </w:p>
        </w:tc>
      </w:tr>
    </w:tbl>
    <w:p w14:paraId="4F732FAF" w14:textId="77777777" w:rsidR="001E6016" w:rsidRPr="008115F1" w:rsidRDefault="001E6016" w:rsidP="001E6016">
      <w:pPr>
        <w:autoSpaceDE w:val="0"/>
        <w:autoSpaceDN w:val="0"/>
        <w:adjustRightInd w:val="0"/>
        <w:spacing w:after="0" w:line="360" w:lineRule="auto"/>
        <w:jc w:val="both"/>
        <w:rPr>
          <w:rFonts w:asciiTheme="minorHAnsi" w:hAnsiTheme="minorHAnsi" w:cstheme="minorHAnsi"/>
          <w:color w:val="C00000"/>
          <w:lang w:eastAsia="en-GB"/>
        </w:rPr>
      </w:pPr>
    </w:p>
    <w:tbl>
      <w:tblPr>
        <w:tblW w:w="7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28"/>
        <w:gridCol w:w="1128"/>
        <w:gridCol w:w="1381"/>
        <w:gridCol w:w="1260"/>
        <w:gridCol w:w="1710"/>
      </w:tblGrid>
      <w:tr w:rsidR="00B5323A" w:rsidRPr="00FD3DD7" w14:paraId="56EFB23C" w14:textId="77777777" w:rsidTr="00B5323A">
        <w:trPr>
          <w:trHeight w:val="776"/>
          <w:jc w:val="center"/>
        </w:trPr>
        <w:tc>
          <w:tcPr>
            <w:tcW w:w="1128" w:type="dxa"/>
            <w:shd w:val="clear" w:color="auto" w:fill="F7CAAC" w:themeFill="accent2" w:themeFillTint="66"/>
            <w:vAlign w:val="center"/>
          </w:tcPr>
          <w:p w14:paraId="0D3E2789" w14:textId="77777777" w:rsidR="00B5323A" w:rsidRPr="00FD3DD7" w:rsidRDefault="00B5323A" w:rsidP="009E42C0">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28" w:type="dxa"/>
            <w:shd w:val="clear" w:color="auto" w:fill="F7CAAC" w:themeFill="accent2" w:themeFillTint="66"/>
            <w:vAlign w:val="center"/>
          </w:tcPr>
          <w:p w14:paraId="247F6533" w14:textId="77777777" w:rsidR="00B5323A" w:rsidRPr="00FD3DD7" w:rsidRDefault="00B5323A" w:rsidP="009E42C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128" w:type="dxa"/>
            <w:shd w:val="clear" w:color="auto" w:fill="F7CAAC" w:themeFill="accent2" w:themeFillTint="66"/>
            <w:vAlign w:val="center"/>
          </w:tcPr>
          <w:p w14:paraId="465A125E" w14:textId="77777777" w:rsidR="00B5323A" w:rsidRPr="00FD3DD7" w:rsidRDefault="00B5323A" w:rsidP="009E42C0">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381" w:type="dxa"/>
            <w:shd w:val="clear" w:color="auto" w:fill="F7CAAC" w:themeFill="accent2" w:themeFillTint="66"/>
            <w:vAlign w:val="center"/>
          </w:tcPr>
          <w:p w14:paraId="087F8CE0" w14:textId="77777777" w:rsidR="00B5323A" w:rsidRPr="00FD3DD7" w:rsidRDefault="00B5323A" w:rsidP="009E42C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260" w:type="dxa"/>
            <w:shd w:val="clear" w:color="auto" w:fill="F7CAAC" w:themeFill="accent2" w:themeFillTint="66"/>
            <w:vAlign w:val="center"/>
          </w:tcPr>
          <w:p w14:paraId="204C0FFE" w14:textId="77777777" w:rsidR="00B5323A" w:rsidRPr="00FD3DD7" w:rsidRDefault="00B5323A" w:rsidP="009E42C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710" w:type="dxa"/>
            <w:shd w:val="clear" w:color="auto" w:fill="F7CAAC" w:themeFill="accent2" w:themeFillTint="66"/>
            <w:vAlign w:val="center"/>
          </w:tcPr>
          <w:p w14:paraId="210E59F8" w14:textId="06C3491C" w:rsidR="00B5323A" w:rsidRPr="00FD3DD7" w:rsidRDefault="00B5323A" w:rsidP="009E42C0">
            <w:pPr>
              <w:spacing w:after="0" w:line="240" w:lineRule="auto"/>
              <w:jc w:val="center"/>
              <w:rPr>
                <w:rFonts w:eastAsia="Times New Roman" w:cstheme="minorHAnsi"/>
                <w:color w:val="000000"/>
                <w:sz w:val="18"/>
                <w:szCs w:val="18"/>
              </w:rPr>
            </w:pPr>
            <w:proofErr w:type="spellStart"/>
            <w:r w:rsidRPr="00FD3DD7">
              <w:rPr>
                <w:rFonts w:cstheme="minorHAnsi"/>
                <w:b/>
                <w:bCs/>
                <w:color w:val="000000"/>
                <w:sz w:val="18"/>
                <w:szCs w:val="18"/>
              </w:rPr>
              <w:t>Alocare</w:t>
            </w:r>
            <w:proofErr w:type="spellEnd"/>
            <w:r w:rsidRPr="00FD3DD7">
              <w:rPr>
                <w:rFonts w:cstheme="minorHAnsi"/>
                <w:b/>
                <w:bCs/>
                <w:color w:val="000000"/>
                <w:sz w:val="18"/>
                <w:szCs w:val="18"/>
              </w:rPr>
              <w:br/>
            </w:r>
            <w:proofErr w:type="spellStart"/>
            <w:r w:rsidRPr="00FD3DD7">
              <w:rPr>
                <w:rFonts w:cstheme="minorHAnsi"/>
                <w:b/>
                <w:bCs/>
                <w:color w:val="000000"/>
                <w:sz w:val="18"/>
                <w:szCs w:val="18"/>
              </w:rPr>
              <w:t>apel</w:t>
            </w:r>
            <w:proofErr w:type="spellEnd"/>
            <w:r w:rsidRPr="00FD3DD7">
              <w:rPr>
                <w:rFonts w:cstheme="minorHAnsi"/>
                <w:b/>
                <w:bCs/>
                <w:color w:val="000000"/>
                <w:sz w:val="18"/>
                <w:szCs w:val="18"/>
              </w:rPr>
              <w:br/>
              <w:t>(FEDR + BS+BL, LEI)</w:t>
            </w:r>
          </w:p>
        </w:tc>
      </w:tr>
      <w:tr w:rsidR="00B5323A" w:rsidRPr="00FD3DD7" w14:paraId="23B5687A" w14:textId="77777777" w:rsidTr="00B5323A">
        <w:trPr>
          <w:trHeight w:val="576"/>
          <w:jc w:val="center"/>
        </w:trPr>
        <w:tc>
          <w:tcPr>
            <w:tcW w:w="1128" w:type="dxa"/>
            <w:shd w:val="clear" w:color="auto" w:fill="F7CAAC" w:themeFill="accent2" w:themeFillTint="66"/>
          </w:tcPr>
          <w:p w14:paraId="44958CA7" w14:textId="77777777" w:rsidR="00B5323A" w:rsidRPr="00B27FD9" w:rsidRDefault="00B5323A" w:rsidP="009E42C0">
            <w:pPr>
              <w:spacing w:after="0" w:line="240" w:lineRule="auto"/>
              <w:jc w:val="center"/>
              <w:rPr>
                <w:rFonts w:eastAsia="Times New Roman" w:cstheme="minorHAnsi"/>
                <w:sz w:val="18"/>
                <w:szCs w:val="18"/>
              </w:rPr>
            </w:pPr>
            <w:r w:rsidRPr="00B27FD9">
              <w:rPr>
                <w:sz w:val="18"/>
                <w:szCs w:val="18"/>
              </w:rPr>
              <w:t>596,599.43</w:t>
            </w:r>
          </w:p>
        </w:tc>
        <w:tc>
          <w:tcPr>
            <w:tcW w:w="1128" w:type="dxa"/>
            <w:shd w:val="clear" w:color="auto" w:fill="F7CAAC" w:themeFill="accent2" w:themeFillTint="66"/>
          </w:tcPr>
          <w:p w14:paraId="3841A8E0" w14:textId="77777777" w:rsidR="00B5323A" w:rsidRPr="00B27FD9" w:rsidRDefault="00B5323A" w:rsidP="009E42C0">
            <w:pPr>
              <w:spacing w:after="0" w:line="240" w:lineRule="auto"/>
              <w:jc w:val="center"/>
              <w:rPr>
                <w:rFonts w:eastAsia="Times New Roman" w:cstheme="minorHAnsi"/>
                <w:sz w:val="18"/>
                <w:szCs w:val="18"/>
              </w:rPr>
            </w:pPr>
            <w:r w:rsidRPr="00B27FD9">
              <w:rPr>
                <w:sz w:val="18"/>
                <w:szCs w:val="18"/>
              </w:rPr>
              <w:t>105,282.24</w:t>
            </w:r>
          </w:p>
        </w:tc>
        <w:tc>
          <w:tcPr>
            <w:tcW w:w="1128" w:type="dxa"/>
            <w:shd w:val="clear" w:color="auto" w:fill="F7CAAC" w:themeFill="accent2" w:themeFillTint="66"/>
          </w:tcPr>
          <w:p w14:paraId="49F87AC8" w14:textId="77777777" w:rsidR="00B5323A" w:rsidRPr="00B27FD9" w:rsidRDefault="00B5323A" w:rsidP="009E42C0">
            <w:pPr>
              <w:spacing w:after="0" w:line="240" w:lineRule="auto"/>
              <w:jc w:val="center"/>
              <w:rPr>
                <w:rFonts w:eastAsia="Times New Roman" w:cstheme="minorHAnsi"/>
                <w:sz w:val="18"/>
                <w:szCs w:val="18"/>
              </w:rPr>
            </w:pPr>
            <w:r w:rsidRPr="00B27FD9">
              <w:rPr>
                <w:sz w:val="18"/>
                <w:szCs w:val="18"/>
              </w:rPr>
              <w:t>701,881.67</w:t>
            </w:r>
          </w:p>
        </w:tc>
        <w:tc>
          <w:tcPr>
            <w:tcW w:w="1381" w:type="dxa"/>
            <w:shd w:val="clear" w:color="auto" w:fill="F7CAAC" w:themeFill="accent2" w:themeFillTint="66"/>
          </w:tcPr>
          <w:p w14:paraId="5C8B2997" w14:textId="77777777" w:rsidR="00B5323A" w:rsidRPr="00B27FD9" w:rsidRDefault="00B5323A" w:rsidP="009E42C0">
            <w:pPr>
              <w:spacing w:after="0" w:line="240" w:lineRule="auto"/>
              <w:jc w:val="center"/>
              <w:rPr>
                <w:rFonts w:eastAsia="Times New Roman" w:cstheme="minorHAnsi"/>
                <w:sz w:val="18"/>
                <w:szCs w:val="18"/>
              </w:rPr>
            </w:pPr>
            <w:r w:rsidRPr="00B27FD9">
              <w:rPr>
                <w:sz w:val="18"/>
                <w:szCs w:val="18"/>
              </w:rPr>
              <w:t>392,692.39</w:t>
            </w:r>
          </w:p>
        </w:tc>
        <w:tc>
          <w:tcPr>
            <w:tcW w:w="1260" w:type="dxa"/>
            <w:shd w:val="clear" w:color="auto" w:fill="F7CAAC" w:themeFill="accent2" w:themeFillTint="66"/>
          </w:tcPr>
          <w:p w14:paraId="61C76503" w14:textId="77777777" w:rsidR="00B5323A" w:rsidRPr="00B27FD9" w:rsidRDefault="00B5323A" w:rsidP="009E42C0">
            <w:pPr>
              <w:spacing w:after="0" w:line="240" w:lineRule="auto"/>
              <w:jc w:val="center"/>
              <w:rPr>
                <w:rFonts w:eastAsia="Times New Roman" w:cstheme="minorHAnsi"/>
                <w:sz w:val="18"/>
                <w:szCs w:val="18"/>
              </w:rPr>
            </w:pPr>
            <w:r w:rsidRPr="00B27FD9">
              <w:rPr>
                <w:sz w:val="18"/>
                <w:szCs w:val="18"/>
              </w:rPr>
              <w:t>497,974.63</w:t>
            </w:r>
          </w:p>
        </w:tc>
        <w:tc>
          <w:tcPr>
            <w:tcW w:w="1710" w:type="dxa"/>
            <w:shd w:val="clear" w:color="auto" w:fill="F7CAAC" w:themeFill="accent2" w:themeFillTint="66"/>
          </w:tcPr>
          <w:p w14:paraId="397B1828" w14:textId="77777777" w:rsidR="00B5323A" w:rsidRPr="00B27FD9" w:rsidRDefault="00B5323A" w:rsidP="009E42C0">
            <w:pPr>
              <w:spacing w:after="0" w:line="240" w:lineRule="auto"/>
              <w:jc w:val="center"/>
              <w:rPr>
                <w:rFonts w:eastAsia="Times New Roman" w:cstheme="minorHAnsi"/>
                <w:sz w:val="18"/>
                <w:szCs w:val="18"/>
              </w:rPr>
            </w:pPr>
            <w:r w:rsidRPr="00B27FD9">
              <w:rPr>
                <w:sz w:val="18"/>
                <w:szCs w:val="18"/>
              </w:rPr>
              <w:t>1,094,574.06</w:t>
            </w:r>
          </w:p>
        </w:tc>
      </w:tr>
    </w:tbl>
    <w:p w14:paraId="6B9A7AFC" w14:textId="77777777" w:rsidR="00F368C4" w:rsidRDefault="00F368C4" w:rsidP="00126C86">
      <w:pPr>
        <w:spacing w:after="0" w:line="360" w:lineRule="auto"/>
        <w:jc w:val="both"/>
        <w:rPr>
          <w:rFonts w:asciiTheme="minorHAnsi" w:eastAsia="SimSun" w:hAnsiTheme="minorHAnsi" w:cstheme="minorHAnsi"/>
          <w:bCs/>
        </w:rPr>
      </w:pPr>
    </w:p>
    <w:p w14:paraId="0A45E0CF" w14:textId="73558DEC" w:rsidR="00143B6F" w:rsidRPr="00F43365" w:rsidRDefault="0097756C" w:rsidP="00126C86">
      <w:pPr>
        <w:spacing w:after="0" w:line="360" w:lineRule="auto"/>
        <w:jc w:val="both"/>
        <w:rPr>
          <w:rFonts w:cs="Calibri"/>
          <w:lang w:val="pt-BR"/>
        </w:rPr>
      </w:pPr>
      <w:r w:rsidRPr="00F43365">
        <w:rPr>
          <w:rFonts w:asciiTheme="minorHAnsi" w:hAnsiTheme="minorHAnsi" w:cstheme="minorHAnsi"/>
          <w:iCs/>
          <w:lang w:val="pt-BR"/>
        </w:rPr>
        <w:t xml:space="preserve">Bugetul alocat apelului de proiecte lansat </w:t>
      </w:r>
      <w:r w:rsidR="005D7EEC" w:rsidRPr="00F43365">
        <w:rPr>
          <w:rFonts w:asciiTheme="minorHAnsi" w:hAnsiTheme="minorHAnsi" w:cstheme="minorHAnsi"/>
          <w:iCs/>
          <w:lang w:val="pt-BR"/>
        </w:rPr>
        <w:t xml:space="preserve">prin prezenta instrucțiune este rezervat din </w:t>
      </w:r>
      <w:r w:rsidR="00334DC3" w:rsidRPr="00334DC3">
        <w:rPr>
          <w:rFonts w:cs="Calibri"/>
          <w:lang w:val="ro-RO"/>
        </w:rPr>
        <w:t xml:space="preserve">Prioritatea 1 </w:t>
      </w:r>
      <w:r w:rsidR="00334DC3" w:rsidRPr="00334DC3">
        <w:rPr>
          <w:rFonts w:asciiTheme="minorHAnsi" w:hAnsiTheme="minorHAnsi" w:cstheme="minorHAnsi"/>
          <w:lang w:val="ro-RO"/>
        </w:rPr>
        <w:t>„</w:t>
      </w:r>
      <w:r w:rsidR="00334DC3" w:rsidRPr="00F43365">
        <w:rPr>
          <w:rFonts w:asciiTheme="minorHAnsi" w:hAnsiTheme="minorHAnsi" w:cstheme="minorHAnsi"/>
          <w:lang w:val="pt-BR" w:eastAsia="en-GB"/>
        </w:rPr>
        <w:t>O regiune competitivă prin inovare, digitalizare și întreprinderi dinamice</w:t>
      </w:r>
      <w:r w:rsidR="00334DC3" w:rsidRPr="00334DC3">
        <w:rPr>
          <w:rFonts w:asciiTheme="minorHAnsi" w:hAnsiTheme="minorHAnsi" w:cstheme="minorHAnsi"/>
          <w:lang w:val="ro-RO"/>
        </w:rPr>
        <w:t>”</w:t>
      </w:r>
      <w:r w:rsidR="005D7EEC">
        <w:rPr>
          <w:rFonts w:asciiTheme="minorHAnsi" w:hAnsiTheme="minorHAnsi" w:cstheme="minorHAnsi"/>
          <w:lang w:val="ro-RO"/>
        </w:rPr>
        <w:t>,</w:t>
      </w:r>
      <w:r w:rsidRPr="00F43365">
        <w:rPr>
          <w:rFonts w:asciiTheme="minorHAnsi" w:hAnsiTheme="minorHAnsi" w:cstheme="minorHAnsi"/>
          <w:iCs/>
          <w:lang w:val="pt-BR"/>
        </w:rPr>
        <w:t xml:space="preserve"> </w:t>
      </w:r>
      <w:r w:rsidR="00F1745D" w:rsidRPr="00F43365">
        <w:rPr>
          <w:rFonts w:asciiTheme="minorHAnsi" w:hAnsiTheme="minorHAnsi" w:cstheme="minorHAnsi"/>
          <w:iCs/>
          <w:lang w:val="pt-BR"/>
        </w:rPr>
        <w:t xml:space="preserve">RSO1.3 “Intensificarea creșterii sustenabile și creșterea competitivității IMM-urilor și crearea de locuri de muncă în cadrul IMMurilor, inclusiv prin investiții productive, </w:t>
      </w:r>
      <w:r w:rsidRPr="00F43365">
        <w:rPr>
          <w:rFonts w:asciiTheme="minorHAnsi" w:hAnsiTheme="minorHAnsi" w:cstheme="minorHAnsi"/>
          <w:iCs/>
          <w:lang w:val="pt-BR"/>
        </w:rPr>
        <w:t>codu</w:t>
      </w:r>
      <w:r w:rsidR="00F1745D" w:rsidRPr="00F43365">
        <w:rPr>
          <w:rFonts w:asciiTheme="minorHAnsi" w:hAnsiTheme="minorHAnsi" w:cstheme="minorHAnsi"/>
          <w:iCs/>
          <w:lang w:val="pt-BR"/>
        </w:rPr>
        <w:t>l</w:t>
      </w:r>
      <w:r w:rsidRPr="00F43365">
        <w:rPr>
          <w:rFonts w:asciiTheme="minorHAnsi" w:hAnsiTheme="minorHAnsi" w:cstheme="minorHAnsi"/>
          <w:iCs/>
          <w:lang w:val="pt-BR"/>
        </w:rPr>
        <w:t xml:space="preserve"> de intervenție</w:t>
      </w:r>
      <w:r w:rsidR="00F1745D" w:rsidRPr="00F43365">
        <w:rPr>
          <w:rFonts w:asciiTheme="minorHAnsi" w:hAnsiTheme="minorHAnsi" w:cstheme="minorHAnsi"/>
          <w:iCs/>
          <w:lang w:val="pt-BR"/>
        </w:rPr>
        <w:t xml:space="preserve"> </w:t>
      </w:r>
      <w:bookmarkStart w:id="24" w:name="_Hlk171338614"/>
      <w:r w:rsidR="00613B9B" w:rsidRPr="00F43365">
        <w:rPr>
          <w:rFonts w:cs="Calibri"/>
          <w:lang w:val="pt-BR" w:eastAsia="en-GB"/>
        </w:rPr>
        <w:t>020</w:t>
      </w:r>
      <w:r w:rsidR="00F1745D" w:rsidRPr="00F43365">
        <w:rPr>
          <w:rFonts w:cs="Calibri"/>
          <w:lang w:val="pt-BR" w:eastAsia="en-GB"/>
        </w:rPr>
        <w:t xml:space="preserve"> - </w:t>
      </w:r>
      <w:r w:rsidR="00613B9B" w:rsidRPr="00F43365">
        <w:rPr>
          <w:rFonts w:cs="Calibri"/>
          <w:lang w:val="pt-BR" w:eastAsia="en-GB"/>
        </w:rPr>
        <w:t>Infrastructuri comerciale pentru IMM-uri (inclusiv parcuri și situri industriale)</w:t>
      </w:r>
      <w:r w:rsidR="00F1745D" w:rsidRPr="00F43365">
        <w:rPr>
          <w:rFonts w:cs="Calibri"/>
          <w:lang w:val="pt-BR" w:eastAsia="en-GB"/>
        </w:rPr>
        <w:t>.</w:t>
      </w:r>
      <w:bookmarkEnd w:id="24"/>
    </w:p>
    <w:p w14:paraId="11E2245F" w14:textId="30E5F027" w:rsidR="009861F6" w:rsidRPr="00BA20EF" w:rsidRDefault="00386016"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4"/>
          <w:szCs w:val="24"/>
          <w:lang w:val="ro-RO"/>
        </w:rPr>
      </w:pPr>
      <w:bookmarkStart w:id="25" w:name="_Toc164195543"/>
      <w:bookmarkStart w:id="26" w:name="_Toc167781514"/>
      <w:bookmarkStart w:id="27" w:name="_Toc173320491"/>
      <w:r>
        <w:rPr>
          <w:rFonts w:ascii="Calibri" w:hAnsi="Calibri" w:cs="Calibri"/>
          <w:sz w:val="24"/>
          <w:szCs w:val="24"/>
          <w:lang w:val="ro-RO"/>
        </w:rPr>
        <w:lastRenderedPageBreak/>
        <w:t>IV</w:t>
      </w:r>
      <w:r w:rsidR="00626623" w:rsidRPr="00BA20EF">
        <w:rPr>
          <w:rFonts w:ascii="Calibri" w:hAnsi="Calibri" w:cs="Calibri"/>
          <w:sz w:val="24"/>
          <w:szCs w:val="24"/>
          <w:lang w:val="ro-RO"/>
        </w:rPr>
        <w:t xml:space="preserve">. </w:t>
      </w:r>
      <w:bookmarkEnd w:id="25"/>
      <w:bookmarkEnd w:id="26"/>
      <w:r w:rsidR="000B2930">
        <w:rPr>
          <w:rFonts w:ascii="Calibri" w:hAnsi="Calibri" w:cs="Calibri"/>
          <w:sz w:val="24"/>
          <w:szCs w:val="24"/>
          <w:lang w:val="ro-RO"/>
        </w:rPr>
        <w:t>ELIGIBILITATEA</w:t>
      </w:r>
      <w:bookmarkEnd w:id="27"/>
    </w:p>
    <w:p w14:paraId="1CE49B2B" w14:textId="729811BF" w:rsidR="00BE3EA9" w:rsidRPr="00F43365" w:rsidRDefault="00BE3EA9" w:rsidP="00126C86">
      <w:pPr>
        <w:spacing w:after="0" w:line="360" w:lineRule="auto"/>
        <w:jc w:val="both"/>
        <w:rPr>
          <w:lang w:val="pt-BR"/>
        </w:rPr>
      </w:pPr>
      <w:bookmarkStart w:id="28" w:name="_Toc164195544"/>
      <w:bookmarkStart w:id="29" w:name="_Toc167781515"/>
      <w:r w:rsidRPr="00F43365">
        <w:rPr>
          <w:lang w:val="pt-BR"/>
        </w:rPr>
        <w:t>Atât solicitantul de finanțare, cât și proiectul propus spre finanțare, trebuie să îndeplinească obligatoriu și cumulativ toate condițiile menționate în prezenta instrucțiune.</w:t>
      </w:r>
    </w:p>
    <w:p w14:paraId="09217D04" w14:textId="77777777" w:rsidR="00BE3EA9" w:rsidRPr="00F43365" w:rsidRDefault="00BE3EA9" w:rsidP="00126C86">
      <w:pPr>
        <w:spacing w:after="0" w:line="360" w:lineRule="auto"/>
        <w:jc w:val="both"/>
        <w:rPr>
          <w:lang w:val="pt-BR"/>
        </w:rPr>
      </w:pPr>
      <w:r w:rsidRPr="00F43365">
        <w:rPr>
          <w:lang w:val="pt-BR"/>
        </w:rPr>
        <w:t>Neîndeplinirea unei condiții conduce la declararea neeligibilității solicitantului de finanțare/ proiectului propus spre finanțare.</w:t>
      </w:r>
    </w:p>
    <w:p w14:paraId="64C5C55D" w14:textId="77777777" w:rsidR="00BE3EA9" w:rsidRPr="00F43365" w:rsidRDefault="00BE3EA9" w:rsidP="00126C86">
      <w:pPr>
        <w:spacing w:after="0" w:line="360" w:lineRule="auto"/>
        <w:jc w:val="both"/>
        <w:rPr>
          <w:lang w:val="pt-BR"/>
        </w:rPr>
      </w:pPr>
      <w:r w:rsidRPr="00F43365">
        <w:rPr>
          <w:lang w:val="pt-BR"/>
        </w:rPr>
        <w:t xml:space="preserve">În cazul nerespectării condițiilor de eligibilitate conform prezentei instrucțiuni, oricând pe perioada procesului de evaluare, selecție și contractare, cererea de finanțare va fi respinsă. </w:t>
      </w:r>
    </w:p>
    <w:p w14:paraId="1231627F" w14:textId="47202772" w:rsidR="00BE3EA9" w:rsidRPr="00F43365" w:rsidRDefault="00BE3EA9" w:rsidP="00126C86">
      <w:pPr>
        <w:spacing w:after="0" w:line="360" w:lineRule="auto"/>
        <w:jc w:val="both"/>
        <w:rPr>
          <w:lang w:val="pt-BR"/>
        </w:rPr>
      </w:pPr>
      <w:r w:rsidRPr="00F43365">
        <w:rPr>
          <w:lang w:val="pt-BR"/>
        </w:rPr>
        <w:t xml:space="preserve">În acest sens, solicitantul va aduce la cunoștința AM PRSM, orice eveniment ori modificare care afectează sau ar putea afecta respectarea condițiilor de eligibilitate menționate în </w:t>
      </w:r>
      <w:r w:rsidR="001306EE">
        <w:rPr>
          <w:lang w:val="pt-BR"/>
        </w:rPr>
        <w:t>Instrucţiune</w:t>
      </w:r>
      <w:r w:rsidRPr="00F43365">
        <w:rPr>
          <w:lang w:val="pt-BR"/>
        </w:rPr>
        <w:t>, în termen de 5 zile de la luarea la cunoștință a situației respective.</w:t>
      </w:r>
    </w:p>
    <w:p w14:paraId="014EF008" w14:textId="06BE4306" w:rsidR="00BE3EA9" w:rsidRPr="00F43365" w:rsidRDefault="00BE3EA9" w:rsidP="00126C86">
      <w:pPr>
        <w:spacing w:after="0" w:line="360" w:lineRule="auto"/>
        <w:jc w:val="both"/>
        <w:rPr>
          <w:lang w:val="pt-BR"/>
        </w:rPr>
      </w:pPr>
      <w:r w:rsidRPr="00F43365">
        <w:rPr>
          <w:lang w:val="pt-BR"/>
        </w:rPr>
        <w:t>Condițiile de eligibilitate detaliate în cadrul acestei instrucţiuni trebuie respectate de către solicitantul de finanțare începând cu data depunerii cererii de finanţare, pe tot parcursul procesului de evaluare, selecție și contractare, pe perioada de implementare, precum și pe perioada de durabilitate a proiectului.</w:t>
      </w:r>
    </w:p>
    <w:p w14:paraId="320E0112" w14:textId="77777777" w:rsidR="00BE3EA9" w:rsidRPr="00F43365" w:rsidRDefault="00BE3EA9" w:rsidP="00126C86">
      <w:pPr>
        <w:jc w:val="both"/>
        <w:rPr>
          <w:lang w:val="pt-BR"/>
        </w:rPr>
      </w:pPr>
    </w:p>
    <w:p w14:paraId="54126F57" w14:textId="3D4C1D63" w:rsidR="000B2930" w:rsidRPr="008A42C3" w:rsidRDefault="000B2930" w:rsidP="008A42C3">
      <w:pPr>
        <w:pStyle w:val="Heading2"/>
        <w:jc w:val="both"/>
        <w:rPr>
          <w:rFonts w:ascii="Calibri" w:hAnsi="Calibri" w:cs="Calibri"/>
          <w:i w:val="0"/>
          <w:iCs w:val="0"/>
          <w:sz w:val="22"/>
          <w:szCs w:val="22"/>
          <w:u w:val="single"/>
          <w:lang w:val="ro-RO"/>
        </w:rPr>
      </w:pPr>
      <w:bookmarkStart w:id="30" w:name="_Toc173320492"/>
      <w:r w:rsidRPr="008A42C3">
        <w:rPr>
          <w:rFonts w:ascii="Calibri" w:hAnsi="Calibri" w:cs="Calibri"/>
          <w:i w:val="0"/>
          <w:iCs w:val="0"/>
          <w:sz w:val="22"/>
          <w:szCs w:val="22"/>
          <w:u w:val="single"/>
          <w:lang w:val="ro-RO"/>
        </w:rPr>
        <w:t xml:space="preserve">4.1 </w:t>
      </w:r>
      <w:r w:rsidR="008D4B24" w:rsidRPr="008A42C3">
        <w:rPr>
          <w:rFonts w:ascii="Calibri" w:hAnsi="Calibri" w:cs="Calibri"/>
          <w:i w:val="0"/>
          <w:iCs w:val="0"/>
          <w:sz w:val="22"/>
          <w:szCs w:val="22"/>
          <w:u w:val="single"/>
          <w:lang w:val="ro-RO"/>
        </w:rPr>
        <w:t>Eligibilitatea solicitantului</w:t>
      </w:r>
      <w:bookmarkEnd w:id="30"/>
    </w:p>
    <w:p w14:paraId="146FEBC3" w14:textId="65BE6415" w:rsidR="00065D2C" w:rsidRDefault="00065D2C" w:rsidP="00126C86">
      <w:pPr>
        <w:jc w:val="both"/>
        <w:rPr>
          <w:b/>
          <w:bCs/>
          <w:lang w:val="ro-RO"/>
        </w:rPr>
      </w:pPr>
      <w:r w:rsidRPr="00683D86">
        <w:rPr>
          <w:lang w:val="ro-RO"/>
        </w:rPr>
        <w:t>În cadrul prezentului apel solicitantul eligibil</w:t>
      </w:r>
      <w:r>
        <w:rPr>
          <w:lang w:val="ro-RO"/>
        </w:rPr>
        <w:t xml:space="preserve"> este </w:t>
      </w:r>
      <w:r w:rsidRPr="00065D2C">
        <w:rPr>
          <w:b/>
          <w:bCs/>
          <w:lang w:val="ro-RO"/>
        </w:rPr>
        <w:t>PARTENERIATUL dintre U.A.T. MUNICIPIUL PITEȘTI ȘI INSTITUTUL DE CERCETARE ÎN TRANSPORTURI INCERTRANS,  având ca lider de parteneriat  U.A.T. MUNICIPIUL PITEȘTI</w:t>
      </w:r>
      <w:r>
        <w:rPr>
          <w:b/>
          <w:bCs/>
          <w:lang w:val="ro-RO"/>
        </w:rPr>
        <w:t>.</w:t>
      </w:r>
    </w:p>
    <w:p w14:paraId="5D5C24B0" w14:textId="0B59D311" w:rsidR="002657B3" w:rsidRPr="00F43365" w:rsidRDefault="002657B3" w:rsidP="00126C86">
      <w:pPr>
        <w:jc w:val="both"/>
        <w:rPr>
          <w:lang w:val="pt-BR"/>
        </w:rPr>
      </w:pPr>
      <w:r w:rsidRPr="002657B3">
        <w:rPr>
          <w:lang w:val="ro-RO"/>
        </w:rPr>
        <w:t>Solicitantul eligibil trebuie s</w:t>
      </w:r>
      <w:r w:rsidRPr="00F43365">
        <w:rPr>
          <w:lang w:val="pt-BR"/>
        </w:rPr>
        <w:t>ă îndeplinească, cumulativ, următoarele criterii:</w:t>
      </w:r>
    </w:p>
    <w:bookmarkEnd w:id="28"/>
    <w:bookmarkEnd w:id="29"/>
    <w:p w14:paraId="05EF8827" w14:textId="35A160BF" w:rsidR="009A7EE9" w:rsidRPr="00F43365" w:rsidRDefault="009A7EE9" w:rsidP="00126C86">
      <w:pPr>
        <w:pStyle w:val="ListParagraph"/>
        <w:numPr>
          <w:ilvl w:val="0"/>
          <w:numId w:val="76"/>
        </w:numPr>
        <w:spacing w:after="0" w:line="360" w:lineRule="auto"/>
        <w:ind w:left="142"/>
        <w:jc w:val="both"/>
        <w:rPr>
          <w:rFonts w:cs="Calibri"/>
          <w:lang w:val="pt-BR"/>
        </w:rPr>
      </w:pPr>
      <w:proofErr w:type="spellStart"/>
      <w:r w:rsidRPr="00B01735">
        <w:rPr>
          <w:rFonts w:cs="Calibri"/>
        </w:rPr>
        <w:t>În</w:t>
      </w:r>
      <w:proofErr w:type="spellEnd"/>
      <w:r w:rsidRPr="00B01735">
        <w:rPr>
          <w:rFonts w:cs="Calibri"/>
        </w:rPr>
        <w:t xml:space="preserve"> </w:t>
      </w:r>
      <w:proofErr w:type="spellStart"/>
      <w:r w:rsidRPr="00B01735">
        <w:rPr>
          <w:rFonts w:cs="Calibri"/>
        </w:rPr>
        <w:t>conformitate</w:t>
      </w:r>
      <w:proofErr w:type="spellEnd"/>
      <w:r w:rsidRPr="00B01735">
        <w:rPr>
          <w:rFonts w:cs="Calibri"/>
        </w:rPr>
        <w:t xml:space="preserve"> cu art. 65 al </w:t>
      </w:r>
      <w:proofErr w:type="spellStart"/>
      <w:r w:rsidRPr="00B01735">
        <w:rPr>
          <w:rFonts w:cs="Calibri"/>
        </w:rPr>
        <w:t>Regulamentului</w:t>
      </w:r>
      <w:proofErr w:type="spellEnd"/>
      <w:r w:rsidRPr="00B01735">
        <w:rPr>
          <w:rFonts w:cs="Calibri"/>
        </w:rPr>
        <w:t xml:space="preserve"> (UE) 1060/ 2021 </w:t>
      </w:r>
      <w:proofErr w:type="spellStart"/>
      <w:r w:rsidRPr="00B01735">
        <w:rPr>
          <w:rFonts w:cs="Calibri"/>
        </w:rPr>
        <w:t>și</w:t>
      </w:r>
      <w:proofErr w:type="spellEnd"/>
      <w:r w:rsidRPr="00B01735">
        <w:rPr>
          <w:rFonts w:cs="Calibri"/>
        </w:rPr>
        <w:t xml:space="preserve"> art. 73, </w:t>
      </w:r>
      <w:proofErr w:type="spellStart"/>
      <w:r w:rsidRPr="00B01735">
        <w:rPr>
          <w:rFonts w:cs="Calibri"/>
        </w:rPr>
        <w:t>alin</w:t>
      </w:r>
      <w:proofErr w:type="spellEnd"/>
      <w:r w:rsidRPr="00B01735">
        <w:rPr>
          <w:rFonts w:cs="Calibri"/>
        </w:rPr>
        <w:t xml:space="preserve">. (2), lit. </w:t>
      </w:r>
      <w:r w:rsidRPr="00F43365">
        <w:rPr>
          <w:rFonts w:cs="Calibri"/>
          <w:lang w:val="pt-BR"/>
        </w:rPr>
        <w:t xml:space="preserve">(h), pentru etapa a doua, solicitantul, în cazul în care va primi finanțare din Programul Regional Sud-Muntenia 2021-2027, în termen de cinci ani de la efectuarea plății finale către beneficiar, nu trebuie să: </w:t>
      </w:r>
    </w:p>
    <w:p w14:paraId="514704BA" w14:textId="77777777" w:rsidR="009A7EE9" w:rsidRPr="00F43365" w:rsidRDefault="009A7EE9" w:rsidP="00126C86">
      <w:pPr>
        <w:spacing w:after="0" w:line="360" w:lineRule="auto"/>
        <w:ind w:left="697" w:hanging="357"/>
        <w:jc w:val="both"/>
        <w:rPr>
          <w:rFonts w:cs="Calibri"/>
          <w:lang w:val="pt-BR"/>
        </w:rPr>
      </w:pPr>
      <w:r w:rsidRPr="00F43365">
        <w:rPr>
          <w:rFonts w:cs="Calibri"/>
          <w:lang w:val="pt-BR"/>
        </w:rPr>
        <w:t>•</w:t>
      </w:r>
      <w:r w:rsidRPr="00F43365">
        <w:rPr>
          <w:rFonts w:cs="Calibri"/>
          <w:lang w:val="pt-BR"/>
        </w:rPr>
        <w:tab/>
        <w:t xml:space="preserve">înceteze sau să transfere activitatea prevăzută în afara regiunii Sud-Muntenia; </w:t>
      </w:r>
    </w:p>
    <w:p w14:paraId="2C8D3521" w14:textId="77777777" w:rsidR="009A7EE9" w:rsidRPr="00F43365" w:rsidRDefault="009A7EE9" w:rsidP="00126C86">
      <w:pPr>
        <w:spacing w:after="0" w:line="360" w:lineRule="auto"/>
        <w:ind w:left="697" w:hanging="357"/>
        <w:jc w:val="both"/>
        <w:rPr>
          <w:rFonts w:cs="Calibri"/>
          <w:lang w:val="pt-BR"/>
        </w:rPr>
      </w:pPr>
      <w:r w:rsidRPr="00F43365">
        <w:rPr>
          <w:rFonts w:cs="Calibri"/>
          <w:lang w:val="pt-BR"/>
        </w:rPr>
        <w:t>•</w:t>
      </w:r>
      <w:r w:rsidRPr="00F43365">
        <w:rPr>
          <w:rFonts w:cs="Calibri"/>
          <w:lang w:val="pt-BR"/>
        </w:rPr>
        <w:tab/>
        <w:t xml:space="preserve">realizeze o modificare a proprietății asupra unui element de infrastructură care dă un avantaj nejustificat unei întreprinderi sau unui organism public; </w:t>
      </w:r>
    </w:p>
    <w:p w14:paraId="403BF97F" w14:textId="77777777" w:rsidR="009A7EE9" w:rsidRDefault="009A7EE9" w:rsidP="00126C86">
      <w:pPr>
        <w:spacing w:after="0" w:line="360" w:lineRule="auto"/>
        <w:ind w:left="697" w:hanging="357"/>
        <w:jc w:val="both"/>
        <w:rPr>
          <w:rFonts w:cs="Calibri"/>
          <w:lang w:val="pt-BR"/>
        </w:rPr>
      </w:pPr>
      <w:r w:rsidRPr="00F43365">
        <w:rPr>
          <w:rFonts w:cs="Calibri"/>
          <w:lang w:val="pt-BR"/>
        </w:rPr>
        <w:t>•</w:t>
      </w:r>
      <w:r w:rsidRPr="00F43365">
        <w:rPr>
          <w:rFonts w:cs="Calibri"/>
          <w:lang w:val="pt-BR"/>
        </w:rPr>
        <w:tab/>
        <w:t>realizeze o modificare substanțială care afectează natura, obiectivele sau condițiile de implementare a operațiunii și care ar conduce la subminarea obiectivelor inițiale ale acesteia.</w:t>
      </w:r>
    </w:p>
    <w:p w14:paraId="392BAB91" w14:textId="1E4CE100" w:rsidR="00A234D6" w:rsidRDefault="00A234D6" w:rsidP="00A234D6">
      <w:pPr>
        <w:spacing w:after="0" w:line="360" w:lineRule="auto"/>
        <w:jc w:val="both"/>
        <w:rPr>
          <w:rFonts w:cs="Calibri"/>
          <w:lang w:val="pt-BR"/>
        </w:rPr>
      </w:pPr>
      <w:r>
        <w:rPr>
          <w:rFonts w:cs="Calibri"/>
          <w:lang w:val="pt-BR"/>
        </w:rPr>
        <w:t>Cerinţa va fi considerată îndeplinită prin depunerea Declaraţiei unice şi a documentelor care atestă dreptul deţinut asupra obiectului proiectului prezentate în perioada 2014-2020.</w:t>
      </w:r>
    </w:p>
    <w:p w14:paraId="3D43646E" w14:textId="77777777" w:rsidR="00A234D6" w:rsidRPr="00F43365" w:rsidRDefault="00A234D6" w:rsidP="00A234D6">
      <w:pPr>
        <w:spacing w:after="0" w:line="360" w:lineRule="auto"/>
        <w:jc w:val="both"/>
        <w:rPr>
          <w:rFonts w:cs="Calibri"/>
          <w:lang w:val="pt-BR"/>
        </w:rPr>
      </w:pPr>
    </w:p>
    <w:p w14:paraId="3132476E" w14:textId="0FA717C7" w:rsidR="009A7EE9" w:rsidRPr="00F43365" w:rsidRDefault="009A7EE9" w:rsidP="00126C86">
      <w:pPr>
        <w:pStyle w:val="ListParagraph"/>
        <w:numPr>
          <w:ilvl w:val="0"/>
          <w:numId w:val="76"/>
        </w:numPr>
        <w:spacing w:after="0" w:line="360" w:lineRule="auto"/>
        <w:ind w:left="284"/>
        <w:jc w:val="both"/>
        <w:rPr>
          <w:rFonts w:cs="Calibri"/>
          <w:lang w:val="pt-BR"/>
        </w:rPr>
      </w:pPr>
      <w:r w:rsidRPr="00F43365">
        <w:rPr>
          <w:rFonts w:cs="Calibri"/>
          <w:lang w:val="pt-BR"/>
        </w:rPr>
        <w:t>Solicitantul şi reprezentantul său legal, inclusiv partenerul şi reprezentantul său legal, dacă este cazul, pentru etapa a doua a proiectului, NU se încadrează în niciuna din situațiile de excludere prezentate mai jos:</w:t>
      </w:r>
    </w:p>
    <w:p w14:paraId="70EB0693" w14:textId="77777777" w:rsidR="009A7EE9" w:rsidRPr="00F43365" w:rsidRDefault="009A7EE9" w:rsidP="00126C86">
      <w:pPr>
        <w:spacing w:line="360" w:lineRule="auto"/>
        <w:jc w:val="both"/>
        <w:rPr>
          <w:rFonts w:cs="Calibri"/>
          <w:lang w:val="pt-BR"/>
        </w:rPr>
      </w:pPr>
      <w:bookmarkStart w:id="31" w:name="_Hlk161921331"/>
      <w:r w:rsidRPr="00F43365">
        <w:rPr>
          <w:rFonts w:cs="Calibri"/>
          <w:lang w:val="pt-BR"/>
        </w:rPr>
        <w:lastRenderedPageBreak/>
        <w:t>Solicitantul nu se află în următoarele situații începând cu data depunerii cererii de finanțare, pe perioada de evaluare, selecție și contractare:</w:t>
      </w:r>
    </w:p>
    <w:p w14:paraId="0368176A" w14:textId="7AD0BF1A" w:rsidR="009A7EE9" w:rsidRPr="00F43365" w:rsidRDefault="009A7EE9" w:rsidP="00126C86">
      <w:pPr>
        <w:spacing w:after="0" w:line="360" w:lineRule="auto"/>
        <w:ind w:left="426" w:hanging="450"/>
        <w:jc w:val="both"/>
        <w:rPr>
          <w:rFonts w:cs="Calibri"/>
          <w:lang w:val="pt-BR"/>
        </w:rPr>
      </w:pPr>
      <w:r w:rsidRPr="00F43365">
        <w:rPr>
          <w:rFonts w:cs="Calibri"/>
          <w:lang w:val="pt-BR"/>
        </w:rPr>
        <w:t xml:space="preserve">a.    </w:t>
      </w:r>
      <w:bookmarkStart w:id="32" w:name="_Hlk161921403"/>
      <w:r w:rsidRPr="00F43365">
        <w:rPr>
          <w:rFonts w:cs="Calibri"/>
          <w:lang w:val="pt-BR"/>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 85/2014 privind procedura insolvenței, cu modificările și completările ulterioare, după caz;</w:t>
      </w:r>
    </w:p>
    <w:p w14:paraId="4B56E119" w14:textId="77777777" w:rsidR="009A7EE9" w:rsidRPr="00F43365" w:rsidRDefault="009A7EE9" w:rsidP="00126C86">
      <w:pPr>
        <w:spacing w:after="0" w:line="360" w:lineRule="auto"/>
        <w:ind w:left="426" w:hanging="450"/>
        <w:jc w:val="both"/>
        <w:rPr>
          <w:rFonts w:cs="Calibri"/>
          <w:lang w:val="pt-BR"/>
        </w:rPr>
      </w:pPr>
      <w:r w:rsidRPr="00F43365">
        <w:rPr>
          <w:rFonts w:cs="Calibri"/>
          <w:lang w:val="pt-BR"/>
        </w:rPr>
        <w:t>b.</w:t>
      </w:r>
      <w:r w:rsidRPr="00F43365">
        <w:rPr>
          <w:rFonts w:cs="Calibri"/>
          <w:lang w:val="pt-BR"/>
        </w:rPr>
        <w:tab/>
        <w:t>face obiectul unei proceduri legale pentru declararea sa într-una din situațiile de la punctul a;</w:t>
      </w:r>
    </w:p>
    <w:p w14:paraId="1C25A10F" w14:textId="00D17EF4" w:rsidR="00D20A7F" w:rsidRPr="00F43365" w:rsidRDefault="009A7EE9" w:rsidP="00126C86">
      <w:pPr>
        <w:spacing w:after="0" w:line="360" w:lineRule="auto"/>
        <w:ind w:left="426" w:hanging="450"/>
        <w:jc w:val="both"/>
        <w:rPr>
          <w:rFonts w:cs="Calibri"/>
          <w:lang w:val="pt-BR"/>
        </w:rPr>
      </w:pPr>
      <w:r w:rsidRPr="00F43365">
        <w:rPr>
          <w:rFonts w:cs="Calibri"/>
          <w:lang w:val="pt-BR"/>
        </w:rPr>
        <w:t>c.</w:t>
      </w:r>
      <w:r w:rsidRPr="00F43365">
        <w:rPr>
          <w:rFonts w:cs="Calibri"/>
          <w:lang w:val="pt-BR"/>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 2009, cu modificările și completările ulterioare</w:t>
      </w:r>
      <w:bookmarkEnd w:id="32"/>
      <w:r w:rsidRPr="00F43365">
        <w:rPr>
          <w:rFonts w:cs="Calibri"/>
          <w:lang w:val="pt-BR"/>
        </w:rPr>
        <w:t>.</w:t>
      </w:r>
      <w:bookmarkEnd w:id="31"/>
    </w:p>
    <w:p w14:paraId="06456A0E" w14:textId="5A09E48D" w:rsidR="00B01735" w:rsidRDefault="00A234D6" w:rsidP="00126C86">
      <w:pPr>
        <w:spacing w:after="0" w:line="360" w:lineRule="auto"/>
        <w:ind w:left="426" w:hanging="450"/>
        <w:jc w:val="both"/>
        <w:rPr>
          <w:rFonts w:cs="Calibri"/>
          <w:lang w:val="pt-BR"/>
        </w:rPr>
      </w:pPr>
      <w:r>
        <w:rPr>
          <w:rFonts w:cs="Calibri"/>
          <w:lang w:val="pt-BR"/>
        </w:rPr>
        <w:t>(Cerinţa va fi considerată îndeplinită prin depunerea Declaraţiei unice).</w:t>
      </w:r>
    </w:p>
    <w:p w14:paraId="484E36B4" w14:textId="77777777" w:rsidR="00A234D6" w:rsidRPr="00F43365" w:rsidRDefault="00A234D6" w:rsidP="00126C86">
      <w:pPr>
        <w:spacing w:after="0" w:line="360" w:lineRule="auto"/>
        <w:ind w:left="426" w:hanging="450"/>
        <w:jc w:val="both"/>
        <w:rPr>
          <w:rFonts w:cs="Calibri"/>
          <w:lang w:val="pt-BR"/>
        </w:rPr>
      </w:pPr>
    </w:p>
    <w:p w14:paraId="12B61DEA" w14:textId="2B0C0514" w:rsidR="009A7EE9" w:rsidRPr="00F43365" w:rsidRDefault="00D20A7F" w:rsidP="00126C86">
      <w:pPr>
        <w:spacing w:after="0" w:line="360" w:lineRule="auto"/>
        <w:jc w:val="both"/>
        <w:rPr>
          <w:rFonts w:cs="Calibri"/>
          <w:lang w:val="pt-BR"/>
        </w:rPr>
      </w:pPr>
      <w:r w:rsidRPr="00F43365">
        <w:rPr>
          <w:rFonts w:cs="Calibri"/>
          <w:lang w:val="pt-BR"/>
        </w:rPr>
        <w:t>S</w:t>
      </w:r>
      <w:r w:rsidR="009A7EE9" w:rsidRPr="00F43365">
        <w:rPr>
          <w:rFonts w:cs="Calibri"/>
          <w:lang w:val="pt-BR"/>
        </w:rPr>
        <w:t>olicitantul trebuie să se regăsească în următoarele situații:</w:t>
      </w:r>
    </w:p>
    <w:p w14:paraId="6FA66588" w14:textId="77777777" w:rsidR="009A7EE9" w:rsidRPr="00F43365" w:rsidRDefault="009A7EE9" w:rsidP="00126C86">
      <w:pPr>
        <w:spacing w:after="0" w:line="360" w:lineRule="auto"/>
        <w:ind w:left="142" w:hanging="76"/>
        <w:jc w:val="both"/>
        <w:rPr>
          <w:rFonts w:cs="Calibri"/>
          <w:lang w:val="pt-BR"/>
        </w:rPr>
      </w:pPr>
      <w:r w:rsidRPr="00F43365">
        <w:rPr>
          <w:rFonts w:cs="Calibri"/>
          <w:lang w:val="pt-BR"/>
        </w:rPr>
        <w:t xml:space="preserve">a. </w:t>
      </w:r>
      <w:bookmarkStart w:id="33" w:name="_Hlk161921480"/>
      <w:r w:rsidRPr="00F43365">
        <w:rPr>
          <w:rFonts w:cs="Calibri"/>
          <w:lang w:val="pt-BR"/>
        </w:rPr>
        <w:t>în cazul solicitantului pentru care au fost stabilite debite în sarcina sa ca urmare a măsurilor legale întreprinse de autoritatea de management, acesta va putea încheia contractul de finanțare în următoarele situații:</w:t>
      </w:r>
    </w:p>
    <w:p w14:paraId="5D921634" w14:textId="77D5F88C" w:rsidR="009A7EE9" w:rsidRPr="00F43365" w:rsidRDefault="009A7EE9" w:rsidP="00126C86">
      <w:pPr>
        <w:pStyle w:val="ListParagraph"/>
        <w:numPr>
          <w:ilvl w:val="0"/>
          <w:numId w:val="77"/>
        </w:numPr>
        <w:spacing w:after="0" w:line="360" w:lineRule="auto"/>
        <w:ind w:left="993"/>
        <w:jc w:val="both"/>
        <w:rPr>
          <w:rFonts w:cs="Calibri"/>
          <w:lang w:val="pt-BR"/>
        </w:rPr>
      </w:pPr>
      <w:r w:rsidRPr="00F43365">
        <w:rPr>
          <w:rFonts w:cs="Calibri"/>
          <w:lang w:val="pt-BR"/>
        </w:rPr>
        <w:t>recunoaște debitul stabilit în sarcina sa de AMPR Sud-Muntenia și îl achită integral, atașând dovezi în</w:t>
      </w:r>
      <w:r w:rsidR="00D20A7F" w:rsidRPr="00F43365">
        <w:rPr>
          <w:rFonts w:cs="Calibri"/>
          <w:lang w:val="pt-BR"/>
        </w:rPr>
        <w:t xml:space="preserve"> </w:t>
      </w:r>
      <w:r w:rsidRPr="00F43365">
        <w:rPr>
          <w:rFonts w:cs="Calibri"/>
          <w:lang w:val="pt-BR"/>
        </w:rPr>
        <w:t>acest sens, cu excepția proiectelor aflate în implementare, pentru care recunoaște debitul stabilit și îl</w:t>
      </w:r>
      <w:r w:rsidR="00D20A7F" w:rsidRPr="00F43365">
        <w:rPr>
          <w:rFonts w:cs="Calibri"/>
          <w:lang w:val="pt-BR"/>
        </w:rPr>
        <w:t xml:space="preserve"> </w:t>
      </w:r>
      <w:r w:rsidRPr="00F43365">
        <w:rPr>
          <w:rFonts w:cs="Calibri"/>
          <w:lang w:val="pt-BR"/>
        </w:rPr>
        <w:t>achită integral sau își exprimă acordul cu privire la stingerea acestuia din valoarea cererilor de</w:t>
      </w:r>
      <w:r w:rsidR="00D20A7F" w:rsidRPr="00F43365">
        <w:rPr>
          <w:rFonts w:cs="Calibri"/>
          <w:lang w:val="pt-BR"/>
        </w:rPr>
        <w:t xml:space="preserve"> </w:t>
      </w:r>
      <w:r w:rsidRPr="00F43365">
        <w:rPr>
          <w:rFonts w:cs="Calibri"/>
          <w:lang w:val="pt-BR"/>
        </w:rPr>
        <w:t>rambursare ulterioare, aferente proiectului în cadrul căruia a fost constatat</w:t>
      </w:r>
      <w:r w:rsidR="00D20A7F" w:rsidRPr="00F43365">
        <w:rPr>
          <w:rFonts w:cs="Calibri"/>
          <w:lang w:val="pt-BR"/>
        </w:rPr>
        <w:t>;</w:t>
      </w:r>
    </w:p>
    <w:p w14:paraId="486AB636" w14:textId="5681EFE8" w:rsidR="009A7EE9" w:rsidRDefault="009A7EE9" w:rsidP="00126C86">
      <w:pPr>
        <w:pStyle w:val="ListParagraph"/>
        <w:numPr>
          <w:ilvl w:val="0"/>
          <w:numId w:val="77"/>
        </w:numPr>
        <w:spacing w:after="0" w:line="360" w:lineRule="auto"/>
        <w:ind w:left="993"/>
        <w:jc w:val="both"/>
        <w:rPr>
          <w:rFonts w:cs="Calibri"/>
          <w:lang w:val="pt-BR"/>
        </w:rPr>
      </w:pPr>
      <w:r w:rsidRPr="00F43365">
        <w:rPr>
          <w:rFonts w:cs="Calibri"/>
          <w:lang w:val="pt-BR"/>
        </w:rPr>
        <w:t>a contestat în instanța notificările/procesele verbale/notele de constatare a unor debite și prin decizie a instanțelor de judecată acestea au fost suspendate de la executare, anexând dovezi în acest sens.</w:t>
      </w:r>
    </w:p>
    <w:p w14:paraId="71F358E4" w14:textId="29C4F0D6" w:rsidR="00A234D6" w:rsidRDefault="00A234D6" w:rsidP="00A234D6">
      <w:pPr>
        <w:spacing w:after="0" w:line="360" w:lineRule="auto"/>
        <w:jc w:val="both"/>
        <w:rPr>
          <w:rFonts w:cs="Calibri"/>
          <w:lang w:val="pt-BR"/>
        </w:rPr>
      </w:pPr>
      <w:r>
        <w:rPr>
          <w:rFonts w:cs="Calibri"/>
          <w:lang w:val="pt-BR"/>
        </w:rPr>
        <w:t>(Cerinţa va fi considerată îndeplinită prin depunerea Declaraţiei unice).</w:t>
      </w:r>
    </w:p>
    <w:p w14:paraId="2738612A" w14:textId="77777777" w:rsidR="00A234D6" w:rsidRDefault="00A234D6" w:rsidP="00A234D6">
      <w:pPr>
        <w:spacing w:after="0" w:line="360" w:lineRule="auto"/>
        <w:jc w:val="both"/>
        <w:rPr>
          <w:rFonts w:cs="Calibri"/>
          <w:lang w:val="pt-BR"/>
        </w:rPr>
      </w:pPr>
    </w:p>
    <w:p w14:paraId="50C68D0A" w14:textId="77777777" w:rsidR="009D6759" w:rsidRDefault="009D6759" w:rsidP="00A234D6">
      <w:pPr>
        <w:spacing w:after="0" w:line="360" w:lineRule="auto"/>
        <w:jc w:val="both"/>
        <w:rPr>
          <w:rFonts w:cs="Calibri"/>
          <w:lang w:val="pt-BR"/>
        </w:rPr>
      </w:pPr>
    </w:p>
    <w:p w14:paraId="47468995" w14:textId="77777777" w:rsidR="009D6759" w:rsidRPr="00A234D6" w:rsidRDefault="009D6759" w:rsidP="00A234D6">
      <w:pPr>
        <w:spacing w:after="0" w:line="360" w:lineRule="auto"/>
        <w:jc w:val="both"/>
        <w:rPr>
          <w:rFonts w:cs="Calibri"/>
          <w:lang w:val="pt-BR"/>
        </w:rPr>
      </w:pPr>
    </w:p>
    <w:p w14:paraId="40DD0FFB" w14:textId="7E5F2698" w:rsidR="009A7EE9" w:rsidRDefault="009A7EE9" w:rsidP="00126C86">
      <w:pPr>
        <w:spacing w:after="0" w:line="360" w:lineRule="auto"/>
        <w:ind w:left="426" w:hanging="360"/>
        <w:jc w:val="both"/>
        <w:rPr>
          <w:rFonts w:cs="Calibri"/>
          <w:lang w:val="pt-BR"/>
        </w:rPr>
      </w:pPr>
      <w:r w:rsidRPr="00F43365">
        <w:rPr>
          <w:rFonts w:cs="Calibri"/>
          <w:lang w:val="pt-BR"/>
        </w:rPr>
        <w:t>b. a achitat obligațiile de plată nete către bugetul de stat și respectiv bugetul local conform normelor legale în vigoare</w:t>
      </w:r>
      <w:r w:rsidR="00A234D6">
        <w:rPr>
          <w:rFonts w:cs="Calibri"/>
          <w:lang w:val="pt-BR"/>
        </w:rPr>
        <w:t>.</w:t>
      </w:r>
    </w:p>
    <w:p w14:paraId="56A75162" w14:textId="121FFFAE" w:rsidR="00A234D6" w:rsidRPr="00F43365" w:rsidRDefault="00A234D6" w:rsidP="00A234D6">
      <w:pPr>
        <w:spacing w:after="0" w:line="360" w:lineRule="auto"/>
        <w:jc w:val="both"/>
        <w:rPr>
          <w:rFonts w:cs="Calibri"/>
          <w:lang w:val="pt-BR"/>
        </w:rPr>
      </w:pPr>
      <w:r>
        <w:rPr>
          <w:rFonts w:cs="Calibri"/>
          <w:lang w:val="pt-BR"/>
        </w:rPr>
        <w:t>Cerinţa va fi considerată îndeplinită prin depunerea Declaraţiei unice şi a certificatelor de atestare fiscală din perioada 2014-2020.</w:t>
      </w:r>
    </w:p>
    <w:p w14:paraId="7BBAEC44" w14:textId="549FC24C" w:rsidR="009A7EE9" w:rsidRDefault="009A7EE9" w:rsidP="00126C86">
      <w:pPr>
        <w:spacing w:after="0" w:line="360" w:lineRule="auto"/>
        <w:ind w:left="567" w:hanging="360"/>
        <w:jc w:val="both"/>
        <w:rPr>
          <w:rFonts w:cs="Calibri"/>
          <w:lang w:val="pt-BR"/>
        </w:rPr>
      </w:pPr>
      <w:r w:rsidRPr="00F43365">
        <w:rPr>
          <w:rFonts w:cs="Calibri"/>
          <w:lang w:val="pt-BR"/>
        </w:rPr>
        <w:t>c. deține dreptul legal de a desfășura activitățile prevăzute în cadrul proiectului</w:t>
      </w:r>
      <w:r w:rsidR="005D1A07" w:rsidRPr="00F43365">
        <w:rPr>
          <w:rFonts w:cs="Calibri"/>
          <w:lang w:val="pt-BR"/>
        </w:rPr>
        <w:t>.</w:t>
      </w:r>
    </w:p>
    <w:p w14:paraId="543EFC32" w14:textId="44679991" w:rsidR="00A234D6" w:rsidRPr="00F43365" w:rsidRDefault="00A234D6" w:rsidP="00A234D6">
      <w:pPr>
        <w:spacing w:after="0" w:line="360" w:lineRule="auto"/>
        <w:jc w:val="both"/>
        <w:rPr>
          <w:rFonts w:cs="Calibri"/>
          <w:lang w:val="pt-BR"/>
        </w:rPr>
      </w:pPr>
      <w:r>
        <w:rPr>
          <w:rFonts w:cs="Calibri"/>
          <w:lang w:val="pt-BR"/>
        </w:rPr>
        <w:lastRenderedPageBreak/>
        <w:t>(Cerinţa va fi considerată îndeplinită prin depunerea Declaraţiei unice şi a documentelor care atestă dreptul deţinut asupra obiectului proiectului prezentate în perioada 2014-2020).</w:t>
      </w:r>
    </w:p>
    <w:bookmarkEnd w:id="33"/>
    <w:p w14:paraId="2F7B0E91" w14:textId="77777777" w:rsidR="00A234D6" w:rsidRDefault="00A234D6" w:rsidP="00126C86">
      <w:pPr>
        <w:spacing w:after="0" w:line="360" w:lineRule="auto"/>
        <w:jc w:val="both"/>
        <w:rPr>
          <w:rFonts w:cs="Calibri"/>
          <w:lang w:val="pt-BR"/>
        </w:rPr>
      </w:pPr>
    </w:p>
    <w:p w14:paraId="4D06F5F9" w14:textId="487444AA" w:rsidR="009A7EE9" w:rsidRPr="00F43365" w:rsidRDefault="009A7EE9" w:rsidP="00126C86">
      <w:pPr>
        <w:spacing w:after="0" w:line="360" w:lineRule="auto"/>
        <w:jc w:val="both"/>
        <w:rPr>
          <w:rFonts w:cs="Calibri"/>
          <w:lang w:val="pt-BR"/>
        </w:rPr>
      </w:pPr>
      <w:r w:rsidRPr="00F43365">
        <w:rPr>
          <w:rFonts w:cs="Calibri"/>
          <w:lang w:val="pt-BR"/>
        </w:rPr>
        <w:t>Reprezentantul legal care își exercită atribuțiile de drept pe perioada procesului de evaluare, selecție și contractare trebuie să nu se afle într-una din situațiile de mai jos:</w:t>
      </w:r>
    </w:p>
    <w:p w14:paraId="1F17224F" w14:textId="77777777" w:rsidR="009A7EE9" w:rsidRPr="00F43365" w:rsidRDefault="009A7EE9" w:rsidP="00126C86">
      <w:pPr>
        <w:spacing w:after="0" w:line="360" w:lineRule="auto"/>
        <w:ind w:left="702" w:hanging="270"/>
        <w:jc w:val="both"/>
        <w:rPr>
          <w:rFonts w:cs="Calibri"/>
          <w:lang w:val="pt-BR"/>
        </w:rPr>
      </w:pPr>
      <w:r w:rsidRPr="00F43365">
        <w:rPr>
          <w:rFonts w:cs="Calibri"/>
          <w:lang w:val="pt-BR"/>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58BE3CD" w14:textId="273A5B94" w:rsidR="009A7EE9" w:rsidRPr="00F43365" w:rsidRDefault="009A7EE9" w:rsidP="00126C86">
      <w:pPr>
        <w:spacing w:after="0" w:line="360" w:lineRule="auto"/>
        <w:ind w:left="702" w:hanging="270"/>
        <w:jc w:val="both"/>
        <w:rPr>
          <w:rFonts w:cs="Calibri"/>
          <w:lang w:val="pt-BR"/>
        </w:rPr>
      </w:pPr>
      <w:r w:rsidRPr="00F43365">
        <w:rPr>
          <w:rFonts w:cs="Calibri"/>
          <w:lang w:val="pt-BR"/>
        </w:rPr>
        <w:t xml:space="preserve">b. să se afle în situația de a induce grav în eroare Autoritatea de </w:t>
      </w:r>
      <w:r w:rsidR="00B01735" w:rsidRPr="00F43365">
        <w:rPr>
          <w:rFonts w:cs="Calibri"/>
          <w:lang w:val="pt-BR"/>
        </w:rPr>
        <w:t>Management sau</w:t>
      </w:r>
      <w:r w:rsidRPr="00F43365">
        <w:rPr>
          <w:rFonts w:cs="Calibri"/>
          <w:lang w:val="pt-BR"/>
        </w:rPr>
        <w:t xml:space="preserve"> comisiile de evaluare și selecție, prin furnizarea de informații incorecte  în cadrul prezent</w:t>
      </w:r>
      <w:r w:rsidR="00D11F2B">
        <w:rPr>
          <w:rFonts w:cs="Calibri"/>
          <w:lang w:val="pt-BR"/>
        </w:rPr>
        <w:t>ului</w:t>
      </w:r>
      <w:r w:rsidRPr="00F43365">
        <w:rPr>
          <w:rFonts w:cs="Calibri"/>
          <w:lang w:val="pt-BR"/>
        </w:rPr>
        <w:t xml:space="preserve"> apel de proiecte sau a altor apeluri de proiecte derulate în cadrul Programului Regional Sud-Muntenia 2021-2027;</w:t>
      </w:r>
    </w:p>
    <w:p w14:paraId="72AF04AA" w14:textId="3DF3AAEB" w:rsidR="009A7EE9" w:rsidRPr="00F43365" w:rsidRDefault="009A7EE9" w:rsidP="00126C86">
      <w:pPr>
        <w:spacing w:after="0" w:line="360" w:lineRule="auto"/>
        <w:ind w:left="702" w:hanging="270"/>
        <w:jc w:val="both"/>
        <w:rPr>
          <w:rFonts w:cs="Calibri"/>
          <w:lang w:val="pt-BR"/>
        </w:rPr>
      </w:pPr>
      <w:r w:rsidRPr="00F43365">
        <w:rPr>
          <w:rFonts w:cs="Calibri"/>
          <w:lang w:val="pt-BR"/>
        </w:rPr>
        <w:t>c. să se afle în situația de a încerca/ de a fi încercat să obțină informații confidențiale sau să influențeze comisiile de evaluare și selecție sau Autoritatea de Management pe parcursul procesului de evaluare a prezent</w:t>
      </w:r>
      <w:r w:rsidR="00D11F2B">
        <w:rPr>
          <w:rFonts w:cs="Calibri"/>
          <w:lang w:val="pt-BR"/>
        </w:rPr>
        <w:t>ului</w:t>
      </w:r>
      <w:r w:rsidRPr="00F43365">
        <w:rPr>
          <w:rFonts w:cs="Calibri"/>
          <w:lang w:val="pt-BR"/>
        </w:rPr>
        <w:t xml:space="preserve"> apel</w:t>
      </w:r>
      <w:r w:rsidR="00D11F2B">
        <w:rPr>
          <w:rFonts w:cs="Calibri"/>
          <w:lang w:val="pt-BR"/>
        </w:rPr>
        <w:t xml:space="preserve"> </w:t>
      </w:r>
      <w:r w:rsidRPr="00F43365">
        <w:rPr>
          <w:rFonts w:cs="Calibri"/>
          <w:lang w:val="pt-BR"/>
        </w:rPr>
        <w:t>de proiecte sau a altor apeluri de proiecte derulate în cadrul Programului Regional Sud-Muntenia 2021-2027;</w:t>
      </w:r>
    </w:p>
    <w:p w14:paraId="3F52DBC1" w14:textId="268FF156" w:rsidR="009A7EE9" w:rsidRDefault="009A7EE9" w:rsidP="00126C86">
      <w:pPr>
        <w:spacing w:after="0" w:line="360" w:lineRule="auto"/>
        <w:ind w:left="702" w:hanging="270"/>
        <w:jc w:val="both"/>
        <w:rPr>
          <w:rFonts w:cs="Calibri"/>
          <w:lang w:val="pt-BR"/>
        </w:rPr>
      </w:pPr>
      <w:r w:rsidRPr="00F43365">
        <w:rPr>
          <w:rFonts w:cs="Calibri"/>
          <w:lang w:val="pt-BR"/>
        </w:rPr>
        <w:t>d. să fi suferit condamnări definitive în cauze referitoare la obținerea și utilizarea   fondurilor europene și/ sau a fondurilor publice naționale aferente acestora.</w:t>
      </w:r>
    </w:p>
    <w:p w14:paraId="2B19628E" w14:textId="77777777" w:rsidR="00167CE5" w:rsidRDefault="00167CE5" w:rsidP="00167CE5">
      <w:pPr>
        <w:spacing w:after="0" w:line="360" w:lineRule="auto"/>
        <w:jc w:val="both"/>
        <w:rPr>
          <w:rFonts w:cs="Calibri"/>
          <w:lang w:val="pt-BR"/>
        </w:rPr>
      </w:pPr>
      <w:r>
        <w:rPr>
          <w:rFonts w:cs="Calibri"/>
          <w:lang w:val="pt-BR"/>
        </w:rPr>
        <w:t>(Cerinţa va fi considerată îndeplinită prin depunerea Declaraţiei unice).</w:t>
      </w:r>
    </w:p>
    <w:p w14:paraId="63955B98" w14:textId="77777777" w:rsidR="00B01735" w:rsidRPr="00F43365" w:rsidRDefault="00B01735" w:rsidP="00126C86">
      <w:pPr>
        <w:spacing w:after="0" w:line="360" w:lineRule="auto"/>
        <w:jc w:val="both"/>
        <w:rPr>
          <w:rFonts w:cs="Calibri"/>
          <w:lang w:val="pt-BR"/>
        </w:rPr>
      </w:pPr>
    </w:p>
    <w:p w14:paraId="37CB33F9" w14:textId="7E1C0987" w:rsidR="00F4799F" w:rsidRPr="00B01735" w:rsidRDefault="00F4799F" w:rsidP="00126C86">
      <w:pPr>
        <w:pStyle w:val="ListParagraph"/>
        <w:numPr>
          <w:ilvl w:val="0"/>
          <w:numId w:val="76"/>
        </w:numPr>
        <w:autoSpaceDE w:val="0"/>
        <w:autoSpaceDN w:val="0"/>
        <w:adjustRightInd w:val="0"/>
        <w:spacing w:after="0" w:line="360" w:lineRule="auto"/>
        <w:ind w:left="284"/>
        <w:jc w:val="both"/>
        <w:rPr>
          <w:rFonts w:cs="Calibri"/>
          <w:lang w:val="en-GB"/>
        </w:rPr>
      </w:pPr>
      <w:proofErr w:type="spellStart"/>
      <w:r w:rsidRPr="00B01735">
        <w:rPr>
          <w:rFonts w:cs="Calibri"/>
          <w:lang w:val="en-GB"/>
        </w:rPr>
        <w:t>Capacitatea</w:t>
      </w:r>
      <w:proofErr w:type="spellEnd"/>
      <w:r w:rsidRPr="00B01735">
        <w:rPr>
          <w:rFonts w:cs="Calibri"/>
          <w:lang w:val="en-GB"/>
        </w:rPr>
        <w:t xml:space="preserve"> </w:t>
      </w:r>
      <w:proofErr w:type="spellStart"/>
      <w:r w:rsidRPr="00B01735">
        <w:rPr>
          <w:rFonts w:cs="Calibri"/>
          <w:lang w:val="en-GB"/>
        </w:rPr>
        <w:t>financiară</w:t>
      </w:r>
      <w:proofErr w:type="spellEnd"/>
      <w:r w:rsidRPr="00B01735">
        <w:rPr>
          <w:rFonts w:cs="Calibri"/>
          <w:lang w:val="en-GB"/>
        </w:rPr>
        <w:t xml:space="preserve"> a </w:t>
      </w:r>
      <w:proofErr w:type="spellStart"/>
      <w:r w:rsidRPr="00B01735">
        <w:rPr>
          <w:rFonts w:cs="Calibri"/>
          <w:lang w:val="en-GB"/>
        </w:rPr>
        <w:t>solicitantului</w:t>
      </w:r>
      <w:proofErr w:type="spellEnd"/>
    </w:p>
    <w:p w14:paraId="3C8E40A1" w14:textId="38523994" w:rsidR="00E45878" w:rsidRPr="00F43365" w:rsidRDefault="00F4799F" w:rsidP="00126C86">
      <w:pPr>
        <w:autoSpaceDE w:val="0"/>
        <w:autoSpaceDN w:val="0"/>
        <w:adjustRightInd w:val="0"/>
        <w:spacing w:after="0" w:line="360" w:lineRule="auto"/>
        <w:jc w:val="both"/>
        <w:rPr>
          <w:rFonts w:cs="Calibri"/>
          <w:lang w:val="pt-BR"/>
        </w:rPr>
      </w:pPr>
      <w:r w:rsidRPr="00F43365">
        <w:rPr>
          <w:rFonts w:cs="Calibri"/>
          <w:lang w:val="pt-BR"/>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18A6C90A" w14:textId="3E6F28E1" w:rsidR="00304B7D" w:rsidRPr="00304B7D" w:rsidRDefault="00304B7D" w:rsidP="00304B7D">
      <w:pPr>
        <w:spacing w:after="0" w:line="360" w:lineRule="auto"/>
        <w:jc w:val="both"/>
        <w:rPr>
          <w:lang w:val="ro-RO"/>
        </w:rPr>
      </w:pPr>
      <w:bookmarkStart w:id="34" w:name="_Hlk109908781"/>
      <w:r>
        <w:rPr>
          <w:rFonts w:cs="Calibri"/>
          <w:lang w:val="pt-BR"/>
        </w:rPr>
        <w:t xml:space="preserve"> (Cerinţa va fi considerată îndeplinită prin depunerea Declaraţiei unice  şi a </w:t>
      </w:r>
      <w:r w:rsidRPr="00304B7D">
        <w:rPr>
          <w:rFonts w:cs="Calibri"/>
          <w:lang w:val="pt-BR"/>
        </w:rPr>
        <w:t>Hotărâr</w:t>
      </w:r>
      <w:r>
        <w:rPr>
          <w:rFonts w:cs="Calibri"/>
          <w:lang w:val="pt-BR"/>
        </w:rPr>
        <w:t>ii</w:t>
      </w:r>
      <w:r w:rsidRPr="00304B7D">
        <w:rPr>
          <w:rFonts w:cs="Calibri"/>
          <w:lang w:val="pt-BR"/>
        </w:rPr>
        <w:t xml:space="preserve"> Consiliului Local Piteşti nr. 634 din07.12.2023 privind aprobarea actualizarii perioadei de implementare, prin încadrarea în categoria proiectelor propuse spre etapizare, a proiectului cu titlul "Promovarea Spiritului Antreprenorial prin sprijinirea activităţilo</w:t>
      </w:r>
      <w:r w:rsidR="001C4445">
        <w:rPr>
          <w:rFonts w:cs="Calibri"/>
          <w:lang w:val="pt-BR"/>
        </w:rPr>
        <w:t>r</w:t>
      </w:r>
      <w:r w:rsidRPr="00304B7D">
        <w:rPr>
          <w:rFonts w:cs="Calibri"/>
          <w:lang w:val="pt-BR"/>
        </w:rPr>
        <w:t xml:space="preserve"> de cercetare-dezvoltore în cadrul PITEŞTI BUSINESS HUB-PROSANT", în cadrul Programului Regional Sud-Muntenia 2021 – 2027</w:t>
      </w:r>
      <w:r>
        <w:rPr>
          <w:rFonts w:cs="Calibri"/>
          <w:lang w:val="pt-BR"/>
        </w:rPr>
        <w:t>)</w:t>
      </w:r>
      <w:r w:rsidRPr="00304B7D">
        <w:rPr>
          <w:rFonts w:cs="Calibri"/>
          <w:lang w:val="pt-BR"/>
        </w:rPr>
        <w:t>.</w:t>
      </w:r>
    </w:p>
    <w:p w14:paraId="53B54BB6" w14:textId="517B515C" w:rsidR="00084E35" w:rsidRPr="00084E35" w:rsidRDefault="00084E35" w:rsidP="00126C86">
      <w:pPr>
        <w:spacing w:after="0"/>
        <w:jc w:val="both"/>
        <w:rPr>
          <w:rFonts w:cs="Calibri"/>
          <w:lang w:val="ro-RO"/>
        </w:rPr>
      </w:pPr>
    </w:p>
    <w:p w14:paraId="729E5C22" w14:textId="77777777" w:rsidR="00084E35" w:rsidRPr="00F43365" w:rsidRDefault="00084E35" w:rsidP="00126C86">
      <w:pPr>
        <w:pStyle w:val="ListParagraph"/>
        <w:numPr>
          <w:ilvl w:val="0"/>
          <w:numId w:val="76"/>
        </w:numPr>
        <w:autoSpaceDE w:val="0"/>
        <w:autoSpaceDN w:val="0"/>
        <w:adjustRightInd w:val="0"/>
        <w:spacing w:after="0"/>
        <w:ind w:left="-76"/>
        <w:jc w:val="both"/>
        <w:rPr>
          <w:rFonts w:cs="Calibri"/>
          <w:lang w:val="pt-BR"/>
        </w:rPr>
      </w:pPr>
      <w:bookmarkStart w:id="35" w:name="_Hlk169694356"/>
      <w:bookmarkEnd w:id="34"/>
      <w:r w:rsidRPr="00F43365">
        <w:rPr>
          <w:rFonts w:cs="Calibri"/>
          <w:lang w:val="pt-BR"/>
        </w:rPr>
        <w:t>Solicitantul are obligația de a include în cererea de finanțare activitățile de comunicare și vizibilitate prevăzute de Regulamentul UE nr. 1.060/ 2021 și Ghidul de Identitate Vizuală al PR Sud-Muntenia 2021-2027, care este pus la dispoziție, în format electronic, pe site-ul dedicat programului (2021-2027.adrmuntenia.ro).</w:t>
      </w:r>
    </w:p>
    <w:p w14:paraId="462259CC" w14:textId="77777777" w:rsidR="00B55717" w:rsidRPr="00B55717" w:rsidRDefault="00B55717" w:rsidP="00B55717">
      <w:pPr>
        <w:spacing w:after="0" w:line="360" w:lineRule="auto"/>
        <w:jc w:val="both"/>
        <w:rPr>
          <w:rFonts w:cs="Calibri"/>
          <w:lang w:val="pt-BR"/>
        </w:rPr>
      </w:pPr>
      <w:r w:rsidRPr="00B55717">
        <w:rPr>
          <w:rFonts w:cs="Calibri"/>
          <w:lang w:val="pt-BR"/>
        </w:rPr>
        <w:t>(Cerinţa va fi considerată îndeplinită prin depunerea Declaraţiei unice).</w:t>
      </w:r>
    </w:p>
    <w:p w14:paraId="16B9DCDF" w14:textId="77777777" w:rsidR="00BD6501" w:rsidRPr="00F43365" w:rsidRDefault="00BD6501" w:rsidP="00BD6501">
      <w:pPr>
        <w:pStyle w:val="ListParagraph"/>
        <w:autoSpaceDE w:val="0"/>
        <w:autoSpaceDN w:val="0"/>
        <w:adjustRightInd w:val="0"/>
        <w:spacing w:after="0"/>
        <w:ind w:left="-76"/>
        <w:jc w:val="both"/>
        <w:rPr>
          <w:rFonts w:cs="Calibri"/>
          <w:lang w:val="pt-BR"/>
        </w:rPr>
      </w:pPr>
    </w:p>
    <w:p w14:paraId="550E6251" w14:textId="729D8903" w:rsidR="00BD6501" w:rsidRPr="00F43365" w:rsidRDefault="00BD6501" w:rsidP="00BD6501">
      <w:pPr>
        <w:pStyle w:val="ListParagraph"/>
        <w:autoSpaceDE w:val="0"/>
        <w:autoSpaceDN w:val="0"/>
        <w:adjustRightInd w:val="0"/>
        <w:spacing w:after="0"/>
        <w:ind w:left="-76"/>
        <w:jc w:val="both"/>
        <w:rPr>
          <w:rFonts w:cs="Calibri"/>
          <w:lang w:val="pt-BR"/>
        </w:rPr>
      </w:pPr>
      <w:r w:rsidRPr="00F43365">
        <w:rPr>
          <w:rFonts w:cs="Calibri"/>
          <w:lang w:val="pt-BR"/>
        </w:rPr>
        <w:lastRenderedPageBreak/>
        <w:t xml:space="preserve">Activitățile de comunicare și vizibilitate aferente proiectului sunt obligatorii și vor fi în conformitate cu prevederile contractului de finanţare și cu prevederile Ghidului de Identitate Vizuală, pus la dispoziție, în format electronic, pe site-ul dedicat </w:t>
      </w:r>
      <w:r w:rsidR="00997A6D" w:rsidRPr="00F43365">
        <w:rPr>
          <w:rFonts w:cs="Calibri"/>
          <w:lang w:val="pt-BR"/>
        </w:rPr>
        <w:t>PRSM 2021-2027</w:t>
      </w:r>
      <w:r w:rsidRPr="00F43365">
        <w:rPr>
          <w:rFonts w:cs="Calibri"/>
          <w:lang w:val="pt-BR"/>
        </w:rPr>
        <w:t xml:space="preserve"> (https://2021-2027.adrmuntenia.ro).</w:t>
      </w:r>
    </w:p>
    <w:p w14:paraId="23DE9039" w14:textId="351AD6F2" w:rsidR="00BD6501" w:rsidRPr="00F43365" w:rsidRDefault="00BD6501" w:rsidP="00BD6501">
      <w:pPr>
        <w:pStyle w:val="ListParagraph"/>
        <w:autoSpaceDE w:val="0"/>
        <w:autoSpaceDN w:val="0"/>
        <w:adjustRightInd w:val="0"/>
        <w:spacing w:after="0"/>
        <w:ind w:left="-76"/>
        <w:jc w:val="both"/>
        <w:rPr>
          <w:rFonts w:cs="Calibri"/>
          <w:lang w:val="pt-BR"/>
        </w:rPr>
      </w:pPr>
      <w:r w:rsidRPr="00F43365">
        <w:rPr>
          <w:rFonts w:cs="Calibri"/>
          <w:lang w:val="pt-BR"/>
        </w:rPr>
        <w:t>Beneficiarii sunt obligați să utilizeze, pentru toate materialele de comunicare și vizibilitate realizate în cadrul proiectelor finanțate prin PR Sud-Muntenia 2021-2027, indicațiile tehnice din Ghidul de Identitate Vizuală</w:t>
      </w:r>
      <w:r w:rsidR="00997A6D" w:rsidRPr="00F43365">
        <w:rPr>
          <w:rFonts w:cs="Calibri"/>
          <w:lang w:val="pt-BR"/>
        </w:rPr>
        <w:t xml:space="preserve"> PRSM 2021-2027</w:t>
      </w:r>
      <w:r w:rsidRPr="00F43365">
        <w:rPr>
          <w:rFonts w:cs="Calibri"/>
          <w:lang w:val="pt-BR"/>
        </w:rPr>
        <w:t>.</w:t>
      </w:r>
    </w:p>
    <w:p w14:paraId="34E4E657" w14:textId="77777777" w:rsidR="00997A6D" w:rsidRPr="00F43365" w:rsidRDefault="00BD6501" w:rsidP="00BD6501">
      <w:pPr>
        <w:pStyle w:val="ListParagraph"/>
        <w:autoSpaceDE w:val="0"/>
        <w:autoSpaceDN w:val="0"/>
        <w:adjustRightInd w:val="0"/>
        <w:spacing w:after="0"/>
        <w:ind w:left="-76"/>
        <w:jc w:val="both"/>
        <w:rPr>
          <w:rFonts w:cs="Calibri"/>
          <w:lang w:val="pt-BR"/>
        </w:rPr>
      </w:pPr>
      <w:r w:rsidRPr="00F43365">
        <w:rPr>
          <w:rFonts w:cs="Calibri"/>
          <w:lang w:val="pt-BR"/>
        </w:rPr>
        <w:t xml:space="preserve">Pentru proiectele etapizate se instalează un panou sau o placă unică, iar în cadrul acesteia vor fi integrate elementele de design specifice atât pentru perioada de programare 2014-2020 cât și pentru 2021-2027, conform </w:t>
      </w:r>
      <w:r w:rsidR="00997A6D" w:rsidRPr="00F43365">
        <w:rPr>
          <w:rFonts w:cs="Calibri"/>
          <w:lang w:val="pt-BR"/>
        </w:rPr>
        <w:t xml:space="preserve">prevederilor </w:t>
      </w:r>
      <w:r w:rsidRPr="00F43365">
        <w:rPr>
          <w:rFonts w:cs="Calibri"/>
          <w:lang w:val="pt-BR"/>
        </w:rPr>
        <w:t xml:space="preserve">Articolului 50(c), 118, 118a și Anexei IX din Regulamentul (EU) 2021/1060 (CPR 2021-2027) și Articolului 115(3) și Anexei XII, 2.2 din Regulamentul (EU) 1303/2013 (CPR 2014-2020). </w:t>
      </w:r>
    </w:p>
    <w:p w14:paraId="2A2AB4A8" w14:textId="77777777" w:rsidR="00BD2766" w:rsidRPr="00F43365" w:rsidRDefault="00BD2766" w:rsidP="00126C86">
      <w:pPr>
        <w:spacing w:after="0" w:line="360" w:lineRule="auto"/>
        <w:contextualSpacing/>
        <w:jc w:val="both"/>
        <w:rPr>
          <w:rFonts w:cs="Calibri"/>
          <w:lang w:val="pt-BR"/>
        </w:rPr>
      </w:pPr>
    </w:p>
    <w:p w14:paraId="3499B7D5" w14:textId="3EF61AEF" w:rsidR="00B564DC" w:rsidRDefault="009277BF" w:rsidP="00126C86">
      <w:pPr>
        <w:pStyle w:val="Heading2"/>
        <w:jc w:val="both"/>
        <w:rPr>
          <w:rFonts w:ascii="Calibri" w:hAnsi="Calibri" w:cs="Calibri"/>
          <w:b w:val="0"/>
          <w:bCs w:val="0"/>
          <w:sz w:val="22"/>
          <w:szCs w:val="22"/>
          <w:u w:val="single"/>
          <w:lang w:val="ro-RO"/>
        </w:rPr>
      </w:pPr>
      <w:bookmarkStart w:id="36" w:name="_Toc164195545"/>
      <w:bookmarkStart w:id="37" w:name="_Toc167781516"/>
      <w:bookmarkStart w:id="38" w:name="_Toc173320493"/>
      <w:bookmarkEnd w:id="35"/>
      <w:r>
        <w:rPr>
          <w:rFonts w:ascii="Calibri" w:hAnsi="Calibri" w:cs="Calibri"/>
          <w:i w:val="0"/>
          <w:iCs w:val="0"/>
          <w:sz w:val="22"/>
          <w:szCs w:val="22"/>
          <w:u w:val="single"/>
          <w:lang w:val="ro-RO"/>
        </w:rPr>
        <w:t>4</w:t>
      </w:r>
      <w:r w:rsidR="009861F6" w:rsidRPr="00BA20EF">
        <w:rPr>
          <w:rFonts w:ascii="Calibri" w:hAnsi="Calibri" w:cs="Calibri"/>
          <w:i w:val="0"/>
          <w:iCs w:val="0"/>
          <w:sz w:val="22"/>
          <w:szCs w:val="22"/>
          <w:u w:val="single"/>
          <w:lang w:val="ro-RO"/>
        </w:rPr>
        <w:t>.</w:t>
      </w:r>
      <w:r w:rsidR="00DE238A" w:rsidRPr="00BA20EF">
        <w:rPr>
          <w:rFonts w:ascii="Calibri" w:hAnsi="Calibri" w:cs="Calibri"/>
          <w:i w:val="0"/>
          <w:iCs w:val="0"/>
          <w:sz w:val="22"/>
          <w:szCs w:val="22"/>
          <w:u w:val="single"/>
          <w:lang w:val="ro-RO"/>
        </w:rPr>
        <w:t>2</w:t>
      </w:r>
      <w:r w:rsidR="009861F6" w:rsidRPr="00BA20EF">
        <w:rPr>
          <w:rFonts w:ascii="Calibri" w:hAnsi="Calibri" w:cs="Calibri"/>
          <w:i w:val="0"/>
          <w:iCs w:val="0"/>
          <w:sz w:val="22"/>
          <w:szCs w:val="22"/>
          <w:u w:val="single"/>
          <w:lang w:val="ro-RO"/>
        </w:rPr>
        <w:t xml:space="preserve"> </w:t>
      </w:r>
      <w:r w:rsidR="008D4B24">
        <w:rPr>
          <w:rFonts w:ascii="Calibri" w:hAnsi="Calibri" w:cs="Calibri"/>
          <w:i w:val="0"/>
          <w:iCs w:val="0"/>
          <w:sz w:val="22"/>
          <w:szCs w:val="22"/>
          <w:u w:val="single"/>
          <w:lang w:val="ro-RO"/>
        </w:rPr>
        <w:t>E</w:t>
      </w:r>
      <w:r w:rsidR="00FB680E" w:rsidRPr="00BA20EF">
        <w:rPr>
          <w:rFonts w:ascii="Calibri" w:hAnsi="Calibri" w:cs="Calibri"/>
          <w:i w:val="0"/>
          <w:iCs w:val="0"/>
          <w:sz w:val="22"/>
          <w:szCs w:val="22"/>
          <w:u w:val="single"/>
          <w:lang w:val="ro-RO"/>
        </w:rPr>
        <w:t xml:space="preserve">ligibilitatea </w:t>
      </w:r>
      <w:bookmarkEnd w:id="36"/>
      <w:bookmarkEnd w:id="37"/>
      <w:r w:rsidR="00084E35">
        <w:rPr>
          <w:rFonts w:ascii="Calibri" w:hAnsi="Calibri" w:cs="Calibri"/>
          <w:i w:val="0"/>
          <w:iCs w:val="0"/>
          <w:sz w:val="22"/>
          <w:szCs w:val="22"/>
          <w:u w:val="single"/>
          <w:lang w:val="ro-RO"/>
        </w:rPr>
        <w:t>proiectelor</w:t>
      </w:r>
      <w:bookmarkEnd w:id="38"/>
      <w:r w:rsidR="00FB680E" w:rsidRPr="00BA20EF">
        <w:rPr>
          <w:rFonts w:ascii="Calibri" w:hAnsi="Calibri" w:cs="Calibri"/>
          <w:i w:val="0"/>
          <w:iCs w:val="0"/>
          <w:sz w:val="22"/>
          <w:szCs w:val="22"/>
          <w:u w:val="single"/>
          <w:lang w:val="ro-RO"/>
        </w:rPr>
        <w:t xml:space="preserve"> </w:t>
      </w:r>
      <w:r w:rsidR="00B564DC" w:rsidRPr="00BA20EF">
        <w:rPr>
          <w:rFonts w:ascii="Calibri" w:hAnsi="Calibri" w:cs="Calibri"/>
          <w:b w:val="0"/>
          <w:bCs w:val="0"/>
          <w:sz w:val="22"/>
          <w:szCs w:val="22"/>
          <w:u w:val="single"/>
          <w:lang w:val="ro-RO"/>
        </w:rPr>
        <w:t xml:space="preserve">   </w:t>
      </w:r>
    </w:p>
    <w:p w14:paraId="5734D987" w14:textId="77777777" w:rsidR="00F630B5" w:rsidRPr="00F43365" w:rsidRDefault="00F630B5" w:rsidP="00126C86">
      <w:pPr>
        <w:pStyle w:val="ListParagraph"/>
        <w:numPr>
          <w:ilvl w:val="0"/>
          <w:numId w:val="61"/>
        </w:numPr>
        <w:spacing w:after="160" w:line="360" w:lineRule="auto"/>
        <w:jc w:val="both"/>
        <w:rPr>
          <w:rFonts w:cs="Calibri"/>
          <w:iCs/>
          <w:lang w:val="pt-BR"/>
        </w:rPr>
      </w:pPr>
      <w:bookmarkStart w:id="39" w:name="_Hlk161921692"/>
      <w:r w:rsidRPr="00F43365">
        <w:rPr>
          <w:rFonts w:cs="Calibri"/>
          <w:iCs/>
          <w:lang w:val="pt-BR"/>
        </w:rPr>
        <w:t>Proiectele care fac obiectul etapizării nu au beneficiat de fonduri externe nerambursabile în perioada de programare 2007-2013</w:t>
      </w:r>
      <w:bookmarkEnd w:id="39"/>
      <w:r w:rsidRPr="00F43365">
        <w:rPr>
          <w:rFonts w:cs="Calibri"/>
          <w:iCs/>
          <w:lang w:val="pt-BR"/>
        </w:rPr>
        <w:t>.</w:t>
      </w:r>
    </w:p>
    <w:p w14:paraId="218A06A8" w14:textId="77777777" w:rsidR="00F630B5" w:rsidRPr="00F43365" w:rsidRDefault="00F630B5" w:rsidP="00126C86">
      <w:pPr>
        <w:pStyle w:val="ListParagraph"/>
        <w:numPr>
          <w:ilvl w:val="0"/>
          <w:numId w:val="61"/>
        </w:numPr>
        <w:spacing w:after="160" w:line="360" w:lineRule="auto"/>
        <w:jc w:val="both"/>
        <w:rPr>
          <w:rFonts w:cs="Calibri"/>
          <w:iCs/>
          <w:lang w:val="pt-BR"/>
        </w:rPr>
      </w:pPr>
      <w:bookmarkStart w:id="40" w:name="_Hlk161921760"/>
      <w:r w:rsidRPr="00F43365">
        <w:rPr>
          <w:rFonts w:cs="Calibri"/>
          <w:iCs/>
          <w:lang w:val="pt-BR"/>
        </w:rPr>
        <w:t>Proiectele care fac obiectul etapizării au fost selectate pentru sprijin şi au început înainte de 29 iunie 2022 în temeiul Regulamentului (UE) nr. 1.303/2013, cu modificările şi completările ulterioare, şi al regulamentelor specifice fondurilor europene 2014-2020</w:t>
      </w:r>
      <w:bookmarkEnd w:id="40"/>
      <w:r w:rsidRPr="00F43365">
        <w:rPr>
          <w:rFonts w:cs="Calibri"/>
          <w:iCs/>
          <w:lang w:val="pt-BR"/>
        </w:rPr>
        <w:t>.</w:t>
      </w:r>
    </w:p>
    <w:p w14:paraId="450DF530" w14:textId="567B59F9" w:rsidR="00F630B5" w:rsidRPr="00F43365" w:rsidRDefault="00F630B5" w:rsidP="00126C86">
      <w:pPr>
        <w:pStyle w:val="ListParagraph"/>
        <w:numPr>
          <w:ilvl w:val="0"/>
          <w:numId w:val="61"/>
        </w:numPr>
        <w:spacing w:after="160" w:line="360" w:lineRule="auto"/>
        <w:jc w:val="both"/>
        <w:rPr>
          <w:rFonts w:cs="Calibri"/>
          <w:iCs/>
          <w:lang w:val="pt-BR"/>
        </w:rPr>
      </w:pPr>
      <w:r w:rsidRPr="00F43365">
        <w:rPr>
          <w:rFonts w:cs="Calibri"/>
          <w:iCs/>
          <w:lang w:val="pt-BR"/>
        </w:rPr>
        <w:t>Proiectele au două etape identificabile din punct de vedere financiar,</w:t>
      </w:r>
      <w:r w:rsidRPr="00F43365">
        <w:rPr>
          <w:rFonts w:cs="Calibri"/>
          <w:lang w:val="pt-BR"/>
        </w:rPr>
        <w:t xml:space="preserve"> </w:t>
      </w:r>
      <w:r w:rsidRPr="00F43365">
        <w:rPr>
          <w:rFonts w:cs="Calibri"/>
          <w:iCs/>
          <w:lang w:val="pt-BR"/>
        </w:rPr>
        <w:t>respectiv cheltuielile din perioada de programare 2014-2020 au fost autorizate şi plătite separate de cheltuielile care urmează a fi declarate/</w:t>
      </w:r>
      <w:r w:rsidR="002507C0" w:rsidRPr="00F43365">
        <w:rPr>
          <w:rFonts w:cs="Calibri"/>
          <w:iCs/>
          <w:lang w:val="pt-BR"/>
        </w:rPr>
        <w:t xml:space="preserve"> </w:t>
      </w:r>
      <w:r w:rsidRPr="00F43365">
        <w:rPr>
          <w:rFonts w:cs="Calibri"/>
          <w:iCs/>
          <w:lang w:val="pt-BR"/>
        </w:rPr>
        <w:t>autorizate în perioada de programare 2021-2027. Cheltuielile aferente celei de-a doua etape a proiectului nu au fost solicitate la finanțare în cadrul perioadei de programare 2014-2020, și corespund cu activităților planificate pentru această etapă.</w:t>
      </w:r>
    </w:p>
    <w:p w14:paraId="4383FE6A" w14:textId="5537971F" w:rsidR="00F630B5" w:rsidRPr="00F43365" w:rsidRDefault="00F630B5" w:rsidP="00126C86">
      <w:pPr>
        <w:pStyle w:val="ListParagraph"/>
        <w:numPr>
          <w:ilvl w:val="0"/>
          <w:numId w:val="61"/>
        </w:numPr>
        <w:spacing w:after="160" w:line="360" w:lineRule="auto"/>
        <w:jc w:val="both"/>
        <w:rPr>
          <w:rFonts w:cs="Calibri"/>
          <w:iCs/>
          <w:lang w:val="pt-BR"/>
        </w:rPr>
      </w:pPr>
      <w:bookmarkStart w:id="41" w:name="_Hlk161921850"/>
      <w:r w:rsidRPr="00F43365">
        <w:rPr>
          <w:rFonts w:cs="Calibri"/>
          <w:iCs/>
          <w:lang w:val="pt-BR"/>
        </w:rPr>
        <w:t>Există pistă de audit separată, detaliată şi completă, care asigură că aceleaşi categorii de cheltuieli nu sunt declarate de două ori la Comisia Europeană şi/</w:t>
      </w:r>
      <w:r w:rsidR="002507C0" w:rsidRPr="00F43365">
        <w:rPr>
          <w:rFonts w:cs="Calibri"/>
          <w:iCs/>
          <w:lang w:val="pt-BR"/>
        </w:rPr>
        <w:t xml:space="preserve"> </w:t>
      </w:r>
      <w:r w:rsidRPr="00F43365">
        <w:rPr>
          <w:rFonts w:cs="Calibri"/>
          <w:iCs/>
          <w:lang w:val="pt-BR"/>
        </w:rPr>
        <w:t>sau nu sunt decontate de două ori de autoritatea de management, respectiv cheltuielile incluse într-o cerere de plată aferentă etapei I nu sunt incluse în nicio cerere de plată aferentă celei de a doua etape, fiind evitat, în acest mod, riscul dublei finanţări.</w:t>
      </w:r>
    </w:p>
    <w:bookmarkEnd w:id="41"/>
    <w:p w14:paraId="45696212" w14:textId="14E0DD6C" w:rsidR="00C40977" w:rsidRPr="00F43365" w:rsidRDefault="00F630B5" w:rsidP="00126C86">
      <w:pPr>
        <w:pStyle w:val="ListParagraph"/>
        <w:numPr>
          <w:ilvl w:val="0"/>
          <w:numId w:val="61"/>
        </w:numPr>
        <w:spacing w:after="160" w:line="360" w:lineRule="auto"/>
        <w:jc w:val="both"/>
        <w:rPr>
          <w:rFonts w:cs="Calibri"/>
          <w:iCs/>
          <w:lang w:val="pt-BR"/>
        </w:rPr>
      </w:pPr>
      <w:r w:rsidRPr="00F43365">
        <w:rPr>
          <w:rFonts w:cs="Calibri"/>
          <w:iCs/>
          <w:lang w:val="pt-BR"/>
        </w:rPr>
        <w:t xml:space="preserve">Proiectul se încadrează în </w:t>
      </w:r>
      <w:r w:rsidR="00C40977" w:rsidRPr="00F43365">
        <w:rPr>
          <w:rFonts w:cs="Calibri"/>
          <w:iCs/>
          <w:lang w:val="pt-BR"/>
        </w:rPr>
        <w:t>Prioritatea 1, Obiectivul specific RSO1.3, acţiunea “Promovarea antreprenoriatului prin înființarea, dezvoltarea și operaționalizarea incubatoarelor de afaceri și parcurilor industriale, inclusiv furnizarea de servicii specializate necesare dezvoltării companiilor găzduite (consultanță juridică, acces la finanțare, identificare de parteneri și cooperare, etc)”.</w:t>
      </w:r>
    </w:p>
    <w:p w14:paraId="4CAF1EBA" w14:textId="487831DA" w:rsidR="00F630B5" w:rsidRPr="00F43365" w:rsidRDefault="00F630B5" w:rsidP="00126C86">
      <w:pPr>
        <w:pStyle w:val="ListParagraph"/>
        <w:numPr>
          <w:ilvl w:val="0"/>
          <w:numId w:val="61"/>
        </w:numPr>
        <w:spacing w:after="160" w:line="360" w:lineRule="auto"/>
        <w:jc w:val="both"/>
        <w:rPr>
          <w:rFonts w:asciiTheme="minorHAnsi" w:hAnsiTheme="minorHAnsi" w:cstheme="minorHAnsi"/>
          <w:iCs/>
          <w:lang w:val="pt-BR"/>
        </w:rPr>
      </w:pPr>
      <w:r w:rsidRPr="00F43365">
        <w:rPr>
          <w:rFonts w:asciiTheme="minorHAnsi" w:hAnsiTheme="minorHAnsi" w:cstheme="minorHAnsi"/>
          <w:iCs/>
          <w:lang w:val="pt-BR"/>
        </w:rPr>
        <w:t>Valoarea etapei a doua a proiectului se încadrează în limitele valorilor transmise de AMPOR pentru etapa II.</w:t>
      </w:r>
    </w:p>
    <w:p w14:paraId="5FF79CD8" w14:textId="3DFD11B4" w:rsidR="00F630B5" w:rsidRPr="00F43365" w:rsidRDefault="00F630B5" w:rsidP="00126C86">
      <w:pPr>
        <w:pStyle w:val="ListParagraph"/>
        <w:numPr>
          <w:ilvl w:val="0"/>
          <w:numId w:val="61"/>
        </w:numPr>
        <w:spacing w:after="160" w:line="360" w:lineRule="auto"/>
        <w:jc w:val="both"/>
        <w:rPr>
          <w:rFonts w:asciiTheme="minorHAnsi" w:hAnsiTheme="minorHAnsi" w:cstheme="minorHAnsi"/>
          <w:iCs/>
          <w:lang w:val="pt-BR"/>
        </w:rPr>
      </w:pPr>
      <w:r w:rsidRPr="00F43365">
        <w:rPr>
          <w:rFonts w:asciiTheme="minorHAnsi" w:hAnsiTheme="minorHAnsi" w:cstheme="minorHAnsi"/>
          <w:iCs/>
          <w:lang w:val="pt-BR"/>
        </w:rPr>
        <w:t xml:space="preserve">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Pr="00F43365">
        <w:rPr>
          <w:rFonts w:asciiTheme="minorHAnsi" w:hAnsiTheme="minorHAnsi" w:cstheme="minorHAnsi"/>
          <w:iCs/>
          <w:lang w:val="pt-BR"/>
        </w:rPr>
        <w:lastRenderedPageBreak/>
        <w:t>nediscriminarea (pe bază de sex, origine rasială sau etnică, religie sau convingeri, dizabilitate, vârstă sau orientare sexuală), accesibilitatea pentru persoanele cu dizabilități și dezvoltarea durabilă.</w:t>
      </w:r>
    </w:p>
    <w:p w14:paraId="3F767953" w14:textId="77777777" w:rsidR="00F630B5" w:rsidRPr="00F43365" w:rsidRDefault="00F630B5" w:rsidP="00126C86">
      <w:pPr>
        <w:pStyle w:val="ListParagraph"/>
        <w:numPr>
          <w:ilvl w:val="0"/>
          <w:numId w:val="61"/>
        </w:numPr>
        <w:spacing w:after="160" w:line="360" w:lineRule="auto"/>
        <w:jc w:val="both"/>
        <w:rPr>
          <w:rFonts w:asciiTheme="minorHAnsi" w:hAnsiTheme="minorHAnsi" w:cstheme="minorHAnsi"/>
          <w:iCs/>
          <w:lang w:val="pt-BR"/>
        </w:rPr>
      </w:pPr>
      <w:bookmarkStart w:id="42" w:name="_Hlk126682442"/>
      <w:r w:rsidRPr="00F43365">
        <w:rPr>
          <w:rFonts w:asciiTheme="minorHAnsi" w:hAnsiTheme="minorHAnsi" w:cstheme="minorHAnsi"/>
          <w:iCs/>
          <w:lang w:val="pt-BR"/>
        </w:rPr>
        <w:t>Proiectul respectă principiul de ”a nu prejudicia în mod semnificativ” (”do no significant harm” -DNSH).</w:t>
      </w:r>
      <w:bookmarkEnd w:id="42"/>
    </w:p>
    <w:p w14:paraId="5092503A" w14:textId="77777777" w:rsidR="00F94DF6" w:rsidRPr="00F43365" w:rsidRDefault="00F94DF6" w:rsidP="00126C86">
      <w:pPr>
        <w:pStyle w:val="ListParagraph"/>
        <w:numPr>
          <w:ilvl w:val="0"/>
          <w:numId w:val="61"/>
        </w:numPr>
        <w:spacing w:after="160" w:line="360" w:lineRule="auto"/>
        <w:jc w:val="both"/>
        <w:rPr>
          <w:rFonts w:asciiTheme="minorHAnsi" w:hAnsiTheme="minorHAnsi" w:cstheme="minorHAnsi"/>
          <w:iCs/>
          <w:lang w:val="pt-BR"/>
        </w:rPr>
      </w:pPr>
      <w:r w:rsidRPr="00F43365">
        <w:rPr>
          <w:rFonts w:asciiTheme="minorHAnsi" w:hAnsiTheme="minorHAnsi" w:cstheme="minorHAnsi"/>
          <w:iCs/>
          <w:lang w:val="pt-BR"/>
        </w:rPr>
        <w:t>Perioada de implementare a activităților etapei a doua a proiectului nu depășește 31 decembrie 2025. Până la sfârşitul perioadei de implementare a etapei a doua a proiectului, atât etapa I cât şi etapa II ale proiectului devin operaţionale.</w:t>
      </w:r>
    </w:p>
    <w:p w14:paraId="7B27F566" w14:textId="77777777" w:rsidR="0049550B" w:rsidRPr="00F43365" w:rsidRDefault="0049550B" w:rsidP="00126C86">
      <w:pPr>
        <w:spacing w:after="0" w:line="360" w:lineRule="auto"/>
        <w:ind w:left="360"/>
        <w:jc w:val="both"/>
        <w:rPr>
          <w:rFonts w:asciiTheme="minorHAnsi" w:hAnsiTheme="minorHAnsi" w:cstheme="minorHAnsi"/>
          <w:iCs/>
          <w:lang w:val="pt-BR"/>
        </w:rPr>
      </w:pPr>
      <w:r w:rsidRPr="00F43365">
        <w:rPr>
          <w:rFonts w:asciiTheme="minorHAnsi" w:hAnsiTheme="minorHAnsi" w:cstheme="minorHAnsi"/>
          <w:iCs/>
          <w:lang w:val="pt-BR"/>
        </w:rPr>
        <w:t>Perioada de implementare a proiectului nu va include perioada de procesare a cererii de rambursare finale și efectuarea plății aferente acesteia.</w:t>
      </w:r>
    </w:p>
    <w:p w14:paraId="4EFF4B6C" w14:textId="46FE514D" w:rsidR="0049550B" w:rsidRPr="00F43365" w:rsidRDefault="0049550B" w:rsidP="00126C86">
      <w:pPr>
        <w:spacing w:after="0" w:line="360" w:lineRule="auto"/>
        <w:ind w:left="360"/>
        <w:jc w:val="both"/>
        <w:rPr>
          <w:rFonts w:asciiTheme="minorHAnsi" w:hAnsiTheme="minorHAnsi" w:cstheme="minorHAnsi"/>
          <w:iCs/>
          <w:lang w:val="pt-BR"/>
        </w:rPr>
      </w:pPr>
      <w:r w:rsidRPr="00F43365">
        <w:rPr>
          <w:rFonts w:asciiTheme="minorHAnsi" w:hAnsiTheme="minorHAnsi" w:cstheme="minorHAnsi"/>
          <w:iCs/>
          <w:lang w:val="pt-BR"/>
        </w:rPr>
        <w:t xml:space="preserve">Perioada de implementare a activităților proiectului (etapa a 2-a) se referă la activitățile realizate după 01.01.2024.  </w:t>
      </w:r>
    </w:p>
    <w:p w14:paraId="053AB5AD" w14:textId="77777777" w:rsidR="00BA62EA" w:rsidRPr="00F43365" w:rsidRDefault="00BA62EA" w:rsidP="00126C86">
      <w:pPr>
        <w:autoSpaceDE w:val="0"/>
        <w:autoSpaceDN w:val="0"/>
        <w:adjustRightInd w:val="0"/>
        <w:spacing w:after="0" w:line="360" w:lineRule="auto"/>
        <w:ind w:left="360"/>
        <w:jc w:val="both"/>
        <w:rPr>
          <w:rFonts w:cs="Calibri"/>
          <w:lang w:val="pt-BR" w:eastAsia="en-GB"/>
        </w:rPr>
      </w:pPr>
    </w:p>
    <w:p w14:paraId="5CE29B0B" w14:textId="5690125A" w:rsidR="00BA62EA" w:rsidRPr="00F43365" w:rsidRDefault="00BA62EA" w:rsidP="00126C86">
      <w:pPr>
        <w:pStyle w:val="Heading3"/>
        <w:jc w:val="both"/>
        <w:rPr>
          <w:rFonts w:asciiTheme="minorHAnsi" w:hAnsiTheme="minorHAnsi" w:cstheme="minorHAnsi"/>
          <w:b/>
          <w:bCs/>
          <w:color w:val="auto"/>
          <w:sz w:val="22"/>
          <w:szCs w:val="22"/>
          <w:lang w:val="pt-BR" w:eastAsia="en-GB"/>
        </w:rPr>
      </w:pPr>
      <w:bookmarkStart w:id="43" w:name="_Toc173320494"/>
      <w:r w:rsidRPr="00F43365">
        <w:rPr>
          <w:rFonts w:asciiTheme="minorHAnsi" w:hAnsiTheme="minorHAnsi" w:cstheme="minorHAnsi"/>
          <w:b/>
          <w:bCs/>
          <w:color w:val="auto"/>
          <w:sz w:val="22"/>
          <w:szCs w:val="22"/>
          <w:lang w:val="pt-BR" w:eastAsia="en-GB"/>
        </w:rPr>
        <w:t>4.</w:t>
      </w:r>
      <w:r w:rsidR="00EE6993" w:rsidRPr="00F43365">
        <w:rPr>
          <w:rFonts w:asciiTheme="minorHAnsi" w:hAnsiTheme="minorHAnsi" w:cstheme="minorHAnsi"/>
          <w:b/>
          <w:bCs/>
          <w:color w:val="auto"/>
          <w:sz w:val="22"/>
          <w:szCs w:val="22"/>
          <w:lang w:val="pt-BR" w:eastAsia="en-GB"/>
        </w:rPr>
        <w:t>3</w:t>
      </w:r>
      <w:r w:rsidRPr="00F43365">
        <w:rPr>
          <w:rFonts w:asciiTheme="minorHAnsi" w:hAnsiTheme="minorHAnsi" w:cstheme="minorHAnsi"/>
          <w:b/>
          <w:bCs/>
          <w:color w:val="auto"/>
          <w:sz w:val="22"/>
          <w:szCs w:val="22"/>
          <w:lang w:val="pt-BR" w:eastAsia="en-GB"/>
        </w:rPr>
        <w:t xml:space="preserve">. </w:t>
      </w:r>
      <w:r w:rsidR="00EE6993" w:rsidRPr="00F43365">
        <w:rPr>
          <w:rFonts w:asciiTheme="minorHAnsi" w:hAnsiTheme="minorHAnsi" w:cstheme="minorHAnsi"/>
          <w:b/>
          <w:bCs/>
          <w:color w:val="auto"/>
          <w:sz w:val="22"/>
          <w:szCs w:val="22"/>
          <w:lang w:val="pt-BR" w:eastAsia="en-GB"/>
        </w:rPr>
        <w:t>Eligibilitatea acţiunilor indicative/ activităţilor proiect</w:t>
      </w:r>
      <w:r w:rsidR="003D00E9" w:rsidRPr="00F43365">
        <w:rPr>
          <w:rFonts w:asciiTheme="minorHAnsi" w:hAnsiTheme="minorHAnsi" w:cstheme="minorHAnsi"/>
          <w:b/>
          <w:bCs/>
          <w:color w:val="auto"/>
          <w:sz w:val="22"/>
          <w:szCs w:val="22"/>
          <w:lang w:val="pt-BR" w:eastAsia="en-GB"/>
        </w:rPr>
        <w:t>u</w:t>
      </w:r>
      <w:r w:rsidR="00EE6993" w:rsidRPr="00F43365">
        <w:rPr>
          <w:rFonts w:asciiTheme="minorHAnsi" w:hAnsiTheme="minorHAnsi" w:cstheme="minorHAnsi"/>
          <w:b/>
          <w:bCs/>
          <w:color w:val="auto"/>
          <w:sz w:val="22"/>
          <w:szCs w:val="22"/>
          <w:lang w:val="pt-BR" w:eastAsia="en-GB"/>
        </w:rPr>
        <w:t>lui</w:t>
      </w:r>
      <w:bookmarkEnd w:id="43"/>
    </w:p>
    <w:p w14:paraId="372491CA" w14:textId="701CF044" w:rsidR="003D00E9" w:rsidRPr="00EE6993" w:rsidRDefault="00EE6993" w:rsidP="00126C86">
      <w:pPr>
        <w:autoSpaceDE w:val="0"/>
        <w:autoSpaceDN w:val="0"/>
        <w:adjustRightInd w:val="0"/>
        <w:spacing w:after="0" w:line="360" w:lineRule="auto"/>
        <w:jc w:val="both"/>
        <w:rPr>
          <w:rFonts w:cs="Calibri"/>
          <w:iCs/>
        </w:rPr>
      </w:pPr>
      <w:r w:rsidRPr="00F43365">
        <w:rPr>
          <w:rFonts w:cs="Calibri"/>
          <w:lang w:val="pt-BR" w:eastAsia="en-GB"/>
        </w:rPr>
        <w:t xml:space="preserve">În cadrul prezentului apel este sprijinită </w:t>
      </w:r>
      <w:r w:rsidRPr="00F43365">
        <w:rPr>
          <w:rFonts w:cs="Calibri"/>
          <w:iCs/>
          <w:lang w:val="pt-BR"/>
        </w:rPr>
        <w:t xml:space="preserve">promovarea antreprenoriatului prin înființarea, dezvoltarea și operaționalizarea incubatoarelor de afaceri și parcurilor industriale, inclusiv furnizarea de servicii specializate necesare dezvoltării companiilor găzduite (consultanță juridică, acces la finanțare, identificare de parteneri și cooperare, etc). </w:t>
      </w:r>
      <w:proofErr w:type="spellStart"/>
      <w:r w:rsidR="003D00E9" w:rsidRPr="00EE6993">
        <w:rPr>
          <w:rFonts w:cs="Calibri"/>
          <w:iCs/>
        </w:rPr>
        <w:t>Investițiile</w:t>
      </w:r>
      <w:proofErr w:type="spellEnd"/>
      <w:r w:rsidR="003D00E9" w:rsidRPr="00EE6993">
        <w:rPr>
          <w:rFonts w:cs="Calibri"/>
          <w:iCs/>
        </w:rPr>
        <w:t xml:space="preserve"> </w:t>
      </w:r>
      <w:proofErr w:type="spellStart"/>
      <w:r w:rsidR="003D00E9" w:rsidRPr="00EE6993">
        <w:rPr>
          <w:rFonts w:cs="Calibri"/>
          <w:iCs/>
        </w:rPr>
        <w:t>eligibile</w:t>
      </w:r>
      <w:proofErr w:type="spellEnd"/>
      <w:r w:rsidR="003D00E9" w:rsidRPr="00EE6993">
        <w:rPr>
          <w:rFonts w:cs="Calibri"/>
          <w:iCs/>
        </w:rPr>
        <w:t xml:space="preserve"> </w:t>
      </w:r>
      <w:proofErr w:type="spellStart"/>
      <w:r w:rsidR="003D00E9" w:rsidRPr="00EE6993">
        <w:rPr>
          <w:rFonts w:cs="Calibri"/>
          <w:iCs/>
        </w:rPr>
        <w:t>includ</w:t>
      </w:r>
      <w:proofErr w:type="spellEnd"/>
      <w:r w:rsidR="003D00E9" w:rsidRPr="00EE6993">
        <w:rPr>
          <w:rFonts w:cs="Calibri"/>
          <w:iCs/>
        </w:rPr>
        <w:t>:</w:t>
      </w:r>
    </w:p>
    <w:p w14:paraId="10F9D5BE" w14:textId="77777777" w:rsidR="003D00E9" w:rsidRPr="00F43365" w:rsidRDefault="003D00E9" w:rsidP="00126C86">
      <w:pPr>
        <w:pStyle w:val="ListParagraph"/>
        <w:numPr>
          <w:ilvl w:val="0"/>
          <w:numId w:val="78"/>
        </w:numPr>
        <w:autoSpaceDE w:val="0"/>
        <w:autoSpaceDN w:val="0"/>
        <w:adjustRightInd w:val="0"/>
        <w:spacing w:after="0" w:line="360" w:lineRule="auto"/>
        <w:ind w:left="284"/>
        <w:jc w:val="both"/>
        <w:rPr>
          <w:rFonts w:cs="Calibri"/>
          <w:b/>
          <w:bCs/>
          <w:iCs/>
          <w:lang w:val="pt-BR"/>
        </w:rPr>
      </w:pPr>
      <w:r w:rsidRPr="00F43365">
        <w:rPr>
          <w:rFonts w:cs="Calibri"/>
          <w:b/>
          <w:bCs/>
          <w:iCs/>
          <w:lang w:val="pt-BR"/>
        </w:rPr>
        <w:t>Investiții finanțabile prin ajutor de stat regional - crearea incubatoarelor de afaceri sectoriale, prin construirea spațiilor aferente și dotarea acestora cu active corporale și necorporale.</w:t>
      </w:r>
    </w:p>
    <w:p w14:paraId="22DA4532" w14:textId="77777777" w:rsidR="000D097B" w:rsidRPr="00F43365" w:rsidRDefault="000D097B" w:rsidP="005E6208">
      <w:pPr>
        <w:autoSpaceDE w:val="0"/>
        <w:autoSpaceDN w:val="0"/>
        <w:adjustRightInd w:val="0"/>
        <w:spacing w:after="0" w:line="360" w:lineRule="auto"/>
        <w:jc w:val="both"/>
        <w:rPr>
          <w:rFonts w:cs="Calibri"/>
          <w:b/>
          <w:bCs/>
          <w:iCs/>
          <w:lang w:val="pt-BR"/>
        </w:rPr>
      </w:pPr>
    </w:p>
    <w:p w14:paraId="53CBB470" w14:textId="5F46E60F" w:rsidR="00A84FE4" w:rsidRPr="003D00E9" w:rsidRDefault="00A84FE4" w:rsidP="00126C86">
      <w:pPr>
        <w:pStyle w:val="ListParagraph"/>
        <w:numPr>
          <w:ilvl w:val="0"/>
          <w:numId w:val="79"/>
        </w:numPr>
        <w:autoSpaceDE w:val="0"/>
        <w:autoSpaceDN w:val="0"/>
        <w:adjustRightInd w:val="0"/>
        <w:spacing w:after="0" w:line="360" w:lineRule="auto"/>
        <w:ind w:left="284"/>
        <w:jc w:val="both"/>
        <w:rPr>
          <w:rFonts w:cs="Calibri"/>
          <w:b/>
          <w:bCs/>
          <w:iCs/>
        </w:rPr>
      </w:pPr>
      <w:proofErr w:type="spellStart"/>
      <w:r w:rsidRPr="003D00E9">
        <w:rPr>
          <w:rFonts w:cs="Calibri"/>
          <w:b/>
          <w:bCs/>
          <w:iCs/>
        </w:rPr>
        <w:t>Investiții</w:t>
      </w:r>
      <w:proofErr w:type="spellEnd"/>
      <w:r w:rsidRPr="003D00E9">
        <w:rPr>
          <w:rFonts w:cs="Calibri"/>
          <w:b/>
          <w:bCs/>
          <w:iCs/>
        </w:rPr>
        <w:t xml:space="preserve"> </w:t>
      </w:r>
      <w:proofErr w:type="spellStart"/>
      <w:r w:rsidRPr="003D00E9">
        <w:rPr>
          <w:rFonts w:cs="Calibri"/>
          <w:b/>
          <w:bCs/>
          <w:iCs/>
        </w:rPr>
        <w:t>în</w:t>
      </w:r>
      <w:proofErr w:type="spellEnd"/>
      <w:r w:rsidRPr="003D00E9">
        <w:rPr>
          <w:rFonts w:cs="Calibri"/>
          <w:b/>
          <w:bCs/>
          <w:iCs/>
        </w:rPr>
        <w:t xml:space="preserve"> active </w:t>
      </w:r>
      <w:proofErr w:type="spellStart"/>
      <w:r w:rsidRPr="003D00E9">
        <w:rPr>
          <w:rFonts w:cs="Calibri"/>
          <w:b/>
          <w:bCs/>
          <w:iCs/>
        </w:rPr>
        <w:t>corporale</w:t>
      </w:r>
      <w:proofErr w:type="spellEnd"/>
      <w:r w:rsidR="008C29B1" w:rsidRPr="003D00E9">
        <w:rPr>
          <w:rFonts w:cs="Calibri"/>
          <w:b/>
          <w:bCs/>
          <w:iCs/>
        </w:rPr>
        <w:t>:</w:t>
      </w:r>
    </w:p>
    <w:p w14:paraId="3BE86F2D" w14:textId="032DC47A"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lucrări de construire a spațiilor aferente incubatorului, inclusiv a utilităţilor generale aferente (alimentare cu apă, canalizare, alimentare cu gaze naturale, agent termic, energie electrică, PSI);</w:t>
      </w:r>
    </w:p>
    <w:p w14:paraId="1C254DA2" w14:textId="4BD26CF5"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achiziţionarea de echipamente tehnologice, utilaje, instalații de lucru, mobilier, echipamente informatice, birotică, de natura mijloacelor fixe, respectiv care se regăsesc în Subgrupa 2.1. „Echipamente tehnologice (masini, utilaje și instalatii de lucru)”, Subgrupa 2.2. „Aparate și instalatii de masurare, control și reglare”,</w:t>
      </w:r>
      <w:r w:rsidR="008C29B1" w:rsidRPr="00F43365">
        <w:rPr>
          <w:rFonts w:cs="Calibri"/>
          <w:iCs/>
          <w:lang w:val="pt-BR"/>
        </w:rPr>
        <w:t xml:space="preserve"> </w:t>
      </w:r>
      <w:r w:rsidRPr="00F43365">
        <w:rPr>
          <w:rFonts w:cs="Calibri"/>
          <w:iCs/>
          <w:lang w:val="pt-BR"/>
        </w:rPr>
        <w:t>Clasa 2.3.6. ”Utilaje şi instalaţii de transportat şi ridicat”, sau Grupa 3 „Mobilier, aparatura birotica, sisteme de protectie a valorilor umane și materiale și alte active corporale”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lansării apelului de proiecte.</w:t>
      </w:r>
    </w:p>
    <w:p w14:paraId="1EB28ACA" w14:textId="148D3B78"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 xml:space="preserve">o achiziţionarea de instalaţii/ echipamente specifice în scopul obţinerii unei economii de energie, precum şi sisteme care utilizează surse regenerabile (alternative) de energie pentru eficientizarea activităţilor derulate în cadrul incubatorului. Surse regenerabile (alternative) de energie: energia solară (utilizată la </w:t>
      </w:r>
      <w:r w:rsidRPr="00F43365">
        <w:rPr>
          <w:rFonts w:cs="Calibri"/>
          <w:iCs/>
          <w:lang w:val="pt-BR"/>
        </w:rPr>
        <w:lastRenderedPageBreak/>
        <w:t>producerea de căldură sau la furnizarea de energie electrică prin sisteme fotovoltaice); energia eoliană; hidroenergia; biomasa (biodiesel, bioetanol, biogaz); energia geotermală.</w:t>
      </w:r>
    </w:p>
    <w:p w14:paraId="0966EB21" w14:textId="73991DE1" w:rsidR="00A84FE4" w:rsidRPr="00F43365" w:rsidRDefault="00A84FE4" w:rsidP="00126C86">
      <w:pPr>
        <w:pStyle w:val="ListParagraph"/>
        <w:numPr>
          <w:ilvl w:val="0"/>
          <w:numId w:val="79"/>
        </w:numPr>
        <w:autoSpaceDE w:val="0"/>
        <w:autoSpaceDN w:val="0"/>
        <w:adjustRightInd w:val="0"/>
        <w:spacing w:after="0" w:line="360" w:lineRule="auto"/>
        <w:ind w:left="284" w:hanging="284"/>
        <w:jc w:val="both"/>
        <w:rPr>
          <w:rFonts w:cs="Calibri"/>
          <w:iCs/>
          <w:lang w:val="pt-BR"/>
        </w:rPr>
      </w:pPr>
      <w:r w:rsidRPr="00F43365">
        <w:rPr>
          <w:rFonts w:cs="Calibri"/>
          <w:b/>
          <w:bCs/>
          <w:iCs/>
          <w:lang w:val="pt-BR"/>
        </w:rPr>
        <w:t>Investiții în active necorporale</w:t>
      </w:r>
      <w:r w:rsidRPr="00F43365">
        <w:rPr>
          <w:rFonts w:cs="Calibri"/>
          <w:iCs/>
          <w:lang w:val="pt-BR"/>
        </w:rPr>
        <w:t>: brevete, licențe, mărci comerciale, programe informatice, alte drepturi şi active similare. Sunt eligibile și investiții în realizarea de instrumente de comercializare on-line a serviciilor/ produselor rezidenților incubatorului. Aceste instrumente au ca scop crearea unui magazin virtual (e-shop) în care sunt implementate diferite funcționalități specifice comerțului electronic: publicarea cataloagelor de articole, prețuri și stocuri, preluarea comenzilor, instrumente de plată electronică, achiziții publice, e-licitație, facturarea electronică.</w:t>
      </w:r>
    </w:p>
    <w:p w14:paraId="4C570BA8" w14:textId="7A7D5B20"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Activele necorporale trebuie să îndeplinească inclusiv următoarele condiții cumulative:</w:t>
      </w:r>
    </w:p>
    <w:p w14:paraId="42670E7D" w14:textId="77777777"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o trebuie să fie utilizate exclusiv în cadrul unității care primește ajutorul;</w:t>
      </w:r>
    </w:p>
    <w:p w14:paraId="06A39ED1" w14:textId="77777777"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o trebuie să fie amortizabile;</w:t>
      </w:r>
    </w:p>
    <w:p w14:paraId="6B84343E" w14:textId="6087D6F3"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o trebuie să fie achiziționate în condițiile pieței de la terți care nu au legături cu cumpărătorul (beneficiarul ajutorului) trebuie să fie incluse în activele întreprinderii care beneficiază de ajutor și trebuie să rămână asociate proiectului pentru care s-a acordat ajutorul pe o perioadă de minimum cinci ani sau de trei ani în cazul IMM-urilor, de la data efectuării plății finale în cadrul proiectului.</w:t>
      </w:r>
    </w:p>
    <w:p w14:paraId="07B6CD92" w14:textId="7D8E9366"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Pentru solicitanții care se încadrează în categoria întreprinderilor mari, costurile activelor necorporale sunt eligibile numai până la un plafon de 50% din costurile totale eligibile ale investiției inițiale.</w:t>
      </w:r>
    </w:p>
    <w:p w14:paraId="0AF8FBFC" w14:textId="77777777"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Nu sunt eligibile investiţiile care constau în lucrări ce nu se supun autorizării.</w:t>
      </w:r>
    </w:p>
    <w:p w14:paraId="0CE7B0E4" w14:textId="77777777"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Nu sunt eligibile proiectele care includ doar investiții în active necorporale.</w:t>
      </w:r>
    </w:p>
    <w:p w14:paraId="09BDBD22" w14:textId="77777777" w:rsidR="003D00E9"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Investițiile finanțabile prin ajutor de stat regional sunt eligibile doar dacă constituie o investiție inițială (crearea unei unități noi – incubator de afaceri sectorial), în sensul normelor ajutorului de stat regional</w:t>
      </w:r>
      <w:r w:rsidR="003D00E9" w:rsidRPr="00F43365">
        <w:rPr>
          <w:rFonts w:cs="Calibri"/>
          <w:iCs/>
          <w:lang w:val="pt-BR"/>
        </w:rPr>
        <w:t>.</w:t>
      </w:r>
    </w:p>
    <w:p w14:paraId="514AC611" w14:textId="77777777" w:rsidR="003D00E9" w:rsidRPr="00F43365" w:rsidRDefault="003D00E9" w:rsidP="00126C86">
      <w:pPr>
        <w:autoSpaceDE w:val="0"/>
        <w:autoSpaceDN w:val="0"/>
        <w:adjustRightInd w:val="0"/>
        <w:spacing w:after="0" w:line="360" w:lineRule="auto"/>
        <w:jc w:val="both"/>
        <w:rPr>
          <w:rFonts w:cs="Calibri"/>
          <w:iCs/>
          <w:lang w:val="pt-BR"/>
        </w:rPr>
      </w:pPr>
    </w:p>
    <w:p w14:paraId="42D9D018" w14:textId="4A1DAD0F" w:rsidR="003D00E9" w:rsidRPr="00F43365" w:rsidRDefault="003D00E9" w:rsidP="00126C86">
      <w:pPr>
        <w:pStyle w:val="ListParagraph"/>
        <w:numPr>
          <w:ilvl w:val="0"/>
          <w:numId w:val="78"/>
        </w:numPr>
        <w:autoSpaceDE w:val="0"/>
        <w:autoSpaceDN w:val="0"/>
        <w:adjustRightInd w:val="0"/>
        <w:spacing w:after="0" w:line="360" w:lineRule="auto"/>
        <w:ind w:left="284"/>
        <w:jc w:val="both"/>
        <w:rPr>
          <w:rFonts w:cs="Calibri"/>
          <w:b/>
          <w:bCs/>
          <w:iCs/>
          <w:lang w:val="pt-BR"/>
        </w:rPr>
      </w:pPr>
      <w:r w:rsidRPr="00F43365">
        <w:rPr>
          <w:rFonts w:cs="Calibri"/>
          <w:b/>
          <w:bCs/>
          <w:iCs/>
          <w:lang w:val="pt-BR"/>
        </w:rPr>
        <w:t>Investiții finanțabile prin ajutor de minimis - dezvoltarea serviciilor prestate în cadrul incubatoarelor de afaceri:</w:t>
      </w:r>
    </w:p>
    <w:p w14:paraId="537C5F1E" w14:textId="48F9FA14"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 Achiziţionarea de servicii suport de afaceri şi capital, altele decât cele oferite de administrator în funcţie de cerinţele rezidenţilor:</w:t>
      </w:r>
    </w:p>
    <w:p w14:paraId="6559E7F3" w14:textId="77777777"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Servicii de contabilitate, juridice şi financiare</w:t>
      </w:r>
    </w:p>
    <w:p w14:paraId="45243E40" w14:textId="77777777" w:rsidR="00A84FE4" w:rsidRPr="00A84FE4" w:rsidRDefault="00A84FE4" w:rsidP="00126C86">
      <w:pPr>
        <w:autoSpaceDE w:val="0"/>
        <w:autoSpaceDN w:val="0"/>
        <w:adjustRightInd w:val="0"/>
        <w:spacing w:after="0" w:line="360" w:lineRule="auto"/>
        <w:ind w:firstLine="720"/>
        <w:jc w:val="both"/>
        <w:rPr>
          <w:rFonts w:cs="Calibri"/>
          <w:iCs/>
        </w:rPr>
      </w:pPr>
      <w:r w:rsidRPr="00A84FE4">
        <w:rPr>
          <w:rFonts w:cs="Calibri"/>
          <w:iCs/>
        </w:rPr>
        <w:t xml:space="preserve">o </w:t>
      </w:r>
      <w:proofErr w:type="spellStart"/>
      <w:r w:rsidRPr="00A84FE4">
        <w:rPr>
          <w:rFonts w:cs="Calibri"/>
          <w:iCs/>
        </w:rPr>
        <w:t>Servicii</w:t>
      </w:r>
      <w:proofErr w:type="spellEnd"/>
      <w:r w:rsidRPr="00A84FE4">
        <w:rPr>
          <w:rFonts w:cs="Calibri"/>
          <w:iCs/>
        </w:rPr>
        <w:t xml:space="preserve"> de marketing </w:t>
      </w:r>
      <w:proofErr w:type="spellStart"/>
      <w:r w:rsidRPr="00A84FE4">
        <w:rPr>
          <w:rFonts w:cs="Calibri"/>
          <w:iCs/>
        </w:rPr>
        <w:t>și</w:t>
      </w:r>
      <w:proofErr w:type="spellEnd"/>
      <w:r w:rsidRPr="00A84FE4">
        <w:rPr>
          <w:rFonts w:cs="Calibri"/>
          <w:iCs/>
        </w:rPr>
        <w:t xml:space="preserve"> </w:t>
      </w:r>
      <w:proofErr w:type="spellStart"/>
      <w:r w:rsidRPr="00A84FE4">
        <w:rPr>
          <w:rFonts w:cs="Calibri"/>
          <w:iCs/>
        </w:rPr>
        <w:t>mentorat</w:t>
      </w:r>
      <w:proofErr w:type="spellEnd"/>
      <w:r w:rsidRPr="00A84FE4">
        <w:rPr>
          <w:rFonts w:cs="Calibri"/>
          <w:iCs/>
        </w:rPr>
        <w:t>, coaching direct</w:t>
      </w:r>
    </w:p>
    <w:p w14:paraId="2E490974" w14:textId="611C7A7F"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Servicii suport de afaceri şi capital: consilierea managerială și cooperarea constantă a companiilor rezidente; planificarea afacerii și formarea unei companii; accesul la servicii de formare profesională pentru nevoile actuale și  viitoare ale pieței; cumpărare colectivă de servicii și produse; studii de piață, vânzări și marketing; consultanță export: piețe și căutare de parteneri; Asistență IT și e-business; consultanță dezvoltarea de noi produse și servicii; consultanță obținere de finanțare; granturi și capital, contacte cu Business Angels, fonduri cu capital de risc; consultanță recutarea de personal; consultantă privind transferul</w:t>
      </w:r>
    </w:p>
    <w:p w14:paraId="2546E672" w14:textId="3A37FB3A"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lastRenderedPageBreak/>
        <w:t>și comercializarea de tehnologie, precum și contacte cu universități și institute de cercetare și dezvoltare, furnizarea de ajutor în ceea ce priveşte contactele comerciale, naționale și internaționale, servicii privind internaţionalizarea IMMurilor, suport în identificarea de parteneri, orientare în pregătirea proiectelor, etc.</w:t>
      </w:r>
    </w:p>
    <w:p w14:paraId="2C035F6F" w14:textId="77777777"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Servicii privind managementul general al infrastructurii incubatorului de afaceri;</w:t>
      </w:r>
    </w:p>
    <w:p w14:paraId="1870EBC2" w14:textId="77777777"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Networking (de ex: cu alți antreprenori și clienți)</w:t>
      </w:r>
    </w:p>
    <w:p w14:paraId="3F11416D" w14:textId="77777777" w:rsidR="00A84FE4" w:rsidRPr="00F43365" w:rsidRDefault="00A84FE4" w:rsidP="00126C86">
      <w:pPr>
        <w:autoSpaceDE w:val="0"/>
        <w:autoSpaceDN w:val="0"/>
        <w:adjustRightInd w:val="0"/>
        <w:spacing w:after="0" w:line="360" w:lineRule="auto"/>
        <w:ind w:firstLine="720"/>
        <w:jc w:val="both"/>
        <w:rPr>
          <w:rFonts w:cs="Calibri"/>
          <w:iCs/>
          <w:lang w:val="pt-BR"/>
        </w:rPr>
      </w:pPr>
      <w:r w:rsidRPr="00F43365">
        <w:rPr>
          <w:rFonts w:cs="Calibri"/>
          <w:iCs/>
          <w:lang w:val="pt-BR"/>
        </w:rPr>
        <w:t>o Stabilirea strategiei de părăsire a incubatorului</w:t>
      </w:r>
    </w:p>
    <w:p w14:paraId="1407C52C" w14:textId="77777777" w:rsidR="00A84FE4"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Nu sunt eligibile proiectele care includ doar investiții finanțabile prin ajutor de minimis.</w:t>
      </w:r>
    </w:p>
    <w:p w14:paraId="6203403E" w14:textId="0004E554" w:rsidR="003D00E9" w:rsidRPr="00F43365" w:rsidRDefault="00A84FE4" w:rsidP="00126C86">
      <w:pPr>
        <w:autoSpaceDE w:val="0"/>
        <w:autoSpaceDN w:val="0"/>
        <w:adjustRightInd w:val="0"/>
        <w:spacing w:after="0" w:line="360" w:lineRule="auto"/>
        <w:jc w:val="both"/>
        <w:rPr>
          <w:rFonts w:cs="Calibri"/>
          <w:iCs/>
          <w:lang w:val="pt-BR"/>
        </w:rPr>
      </w:pPr>
      <w:r w:rsidRPr="00F43365">
        <w:rPr>
          <w:rFonts w:cs="Calibri"/>
          <w:iCs/>
          <w:lang w:val="pt-BR"/>
        </w:rPr>
        <w:t>Valoarea eligibilă aferentă componentei finanțabile prin ajutor de minimis nu poate depăși 50% din valoarea eligibilă totală a investiției.</w:t>
      </w:r>
    </w:p>
    <w:p w14:paraId="687EDE0A" w14:textId="6D7A1858" w:rsidR="005A2394" w:rsidRPr="00F43365" w:rsidRDefault="003D00E9" w:rsidP="00126C86">
      <w:pPr>
        <w:autoSpaceDE w:val="0"/>
        <w:autoSpaceDN w:val="0"/>
        <w:adjustRightInd w:val="0"/>
        <w:spacing w:after="0" w:line="360" w:lineRule="auto"/>
        <w:jc w:val="both"/>
        <w:rPr>
          <w:rFonts w:cs="Calibri"/>
          <w:iCs/>
          <w:lang w:val="pt-BR"/>
        </w:rPr>
      </w:pPr>
      <w:r w:rsidRPr="00F43365">
        <w:rPr>
          <w:rFonts w:cs="Calibri"/>
          <w:iCs/>
          <w:lang w:val="pt-BR"/>
        </w:rPr>
        <w:t>Proiectul propus în cererea de finanțare trebuie să cuprindă, în mod obligatoriu, investiții în active corporale finanțabile prin ajutor de stat regional. Este opțională includerea, în proiect, a investițiilor finanțabile</w:t>
      </w:r>
      <w:r w:rsidRPr="00F43365">
        <w:rPr>
          <w:rFonts w:cs="Calibri"/>
          <w:b/>
          <w:bCs/>
          <w:iCs/>
          <w:lang w:val="pt-BR"/>
        </w:rPr>
        <w:t xml:space="preserve"> </w:t>
      </w:r>
      <w:r w:rsidRPr="00F43365">
        <w:rPr>
          <w:rFonts w:cs="Calibri"/>
          <w:iCs/>
          <w:lang w:val="pt-BR"/>
        </w:rPr>
        <w:t>prin ajutor de minimis și/sau a investițiilor finanțabile prin ajutor de stat regional în active necorporale.</w:t>
      </w:r>
    </w:p>
    <w:p w14:paraId="46C9FCBB" w14:textId="0866DEB2" w:rsidR="00B1702F" w:rsidRDefault="001507B4" w:rsidP="00126C86">
      <w:pPr>
        <w:pStyle w:val="Heading2"/>
        <w:jc w:val="both"/>
        <w:rPr>
          <w:rFonts w:ascii="Calibri" w:hAnsi="Calibri" w:cs="Calibri"/>
          <w:i w:val="0"/>
          <w:iCs w:val="0"/>
          <w:sz w:val="22"/>
          <w:szCs w:val="22"/>
          <w:lang w:val="ro-RO"/>
        </w:rPr>
      </w:pPr>
      <w:bookmarkStart w:id="44" w:name="_Toc173320495"/>
      <w:r w:rsidRPr="000A24FE">
        <w:rPr>
          <w:rFonts w:ascii="Calibri" w:hAnsi="Calibri" w:cs="Calibri"/>
          <w:i w:val="0"/>
          <w:iCs w:val="0"/>
          <w:sz w:val="22"/>
          <w:szCs w:val="22"/>
          <w:lang w:val="ro-RO"/>
        </w:rPr>
        <w:t>4.</w:t>
      </w:r>
      <w:r w:rsidR="00412AC2">
        <w:rPr>
          <w:rFonts w:ascii="Calibri" w:hAnsi="Calibri" w:cs="Calibri"/>
          <w:i w:val="0"/>
          <w:iCs w:val="0"/>
          <w:sz w:val="22"/>
          <w:szCs w:val="22"/>
          <w:lang w:val="ro-RO"/>
        </w:rPr>
        <w:t>4</w:t>
      </w:r>
      <w:r w:rsidRPr="000A24FE">
        <w:rPr>
          <w:rFonts w:ascii="Calibri" w:hAnsi="Calibri" w:cs="Calibri"/>
          <w:i w:val="0"/>
          <w:iCs w:val="0"/>
          <w:sz w:val="22"/>
          <w:szCs w:val="22"/>
          <w:lang w:val="ro-RO"/>
        </w:rPr>
        <w:t>.</w:t>
      </w:r>
      <w:r w:rsidR="00046D49" w:rsidRPr="000A24FE">
        <w:rPr>
          <w:rFonts w:ascii="Calibri" w:hAnsi="Calibri" w:cs="Calibri"/>
          <w:i w:val="0"/>
          <w:iCs w:val="0"/>
          <w:sz w:val="22"/>
          <w:szCs w:val="22"/>
          <w:lang w:val="ro-RO"/>
        </w:rPr>
        <w:t xml:space="preserve"> </w:t>
      </w:r>
      <w:r w:rsidR="00A472A7" w:rsidRPr="000A24FE">
        <w:rPr>
          <w:rFonts w:ascii="Calibri" w:hAnsi="Calibri" w:cs="Calibri"/>
          <w:i w:val="0"/>
          <w:iCs w:val="0"/>
          <w:sz w:val="22"/>
          <w:szCs w:val="22"/>
          <w:lang w:val="ro-RO"/>
        </w:rPr>
        <w:t>Principii orizontale</w:t>
      </w:r>
      <w:bookmarkEnd w:id="44"/>
    </w:p>
    <w:p w14:paraId="3B3E0635" w14:textId="5580EDA1" w:rsidR="00412AC2" w:rsidRDefault="00412AC2" w:rsidP="00126C86">
      <w:pPr>
        <w:jc w:val="both"/>
        <w:rPr>
          <w:lang w:val="ro-RO"/>
        </w:rPr>
      </w:pPr>
      <w:r w:rsidRPr="00DF3204">
        <w:rPr>
          <w:lang w:val="ro-RO"/>
        </w:rPr>
        <w:t>Activitățile propuse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5BA16621" w14:textId="6C0CA6DF" w:rsidR="00743FF5" w:rsidRPr="00412AC2" w:rsidRDefault="00743FF5" w:rsidP="00126C86">
      <w:pPr>
        <w:jc w:val="both"/>
        <w:rPr>
          <w:lang w:val="ro-RO"/>
        </w:rPr>
      </w:pPr>
      <w:r w:rsidRPr="00412AC2">
        <w:rPr>
          <w:lang w:val="ro-RO"/>
        </w:rPr>
        <w:t>Solicitantul are obligaţia să demonstreze că proiectele propuse nu contravin acestor principii. Astfel, în secțiun</w:t>
      </w:r>
      <w:r w:rsidR="004E30C6">
        <w:rPr>
          <w:lang w:val="ro-RO"/>
        </w:rPr>
        <w:t>ile</w:t>
      </w:r>
      <w:r w:rsidRPr="00412AC2">
        <w:rPr>
          <w:lang w:val="ro-RO"/>
        </w:rPr>
        <w:t xml:space="preserve"> relevant</w:t>
      </w:r>
      <w:r w:rsidR="004E30C6">
        <w:rPr>
          <w:lang w:val="ro-RO"/>
        </w:rPr>
        <w:t>e</w:t>
      </w:r>
      <w:r w:rsidRPr="00412AC2">
        <w:rPr>
          <w:lang w:val="ro-RO"/>
        </w:rPr>
        <w:t xml:space="preserve"> din cererea de finanțare va fi descris modul în care sunt respectate obligațiile prevăzute de legislația specifică aplicabilă </w:t>
      </w:r>
      <w:r w:rsidR="004E30C6">
        <w:rPr>
          <w:lang w:val="ro-RO"/>
        </w:rPr>
        <w:t>în domeniul principiilor orizontale menţionate.</w:t>
      </w:r>
    </w:p>
    <w:p w14:paraId="4933E708" w14:textId="59668BEB" w:rsidR="00743FF5" w:rsidRPr="00412AC2" w:rsidRDefault="00743FF5" w:rsidP="00126C86">
      <w:pPr>
        <w:jc w:val="both"/>
        <w:rPr>
          <w:lang w:val="ro-RO"/>
        </w:rPr>
      </w:pPr>
      <w:r w:rsidRPr="00412AC2">
        <w:rPr>
          <w:lang w:val="ro-RO"/>
        </w:rPr>
        <w:t>De asemenea, în cadrul Declarației unice</w:t>
      </w:r>
      <w:r w:rsidR="00DF3204">
        <w:rPr>
          <w:lang w:val="ro-RO"/>
        </w:rPr>
        <w:t xml:space="preserve"> (anexă la</w:t>
      </w:r>
      <w:r w:rsidR="004E30C6">
        <w:rPr>
          <w:lang w:val="ro-RO"/>
        </w:rPr>
        <w:t xml:space="preserve"> prezenta</w:t>
      </w:r>
      <w:r w:rsidR="00DF3204">
        <w:rPr>
          <w:lang w:val="ro-RO"/>
        </w:rPr>
        <w:t xml:space="preserve"> Instrucţiune)</w:t>
      </w:r>
      <w:r w:rsidRPr="00412AC2">
        <w:rPr>
          <w:lang w:val="ro-RO"/>
        </w:rPr>
        <w:t>,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Handicap.</w:t>
      </w:r>
    </w:p>
    <w:p w14:paraId="4702E434" w14:textId="43E8615C" w:rsidR="00DF3204" w:rsidRPr="00DF3204" w:rsidRDefault="004E30C6" w:rsidP="00126C86">
      <w:pPr>
        <w:spacing w:after="0" w:line="360" w:lineRule="auto"/>
        <w:jc w:val="both"/>
        <w:rPr>
          <w:lang w:val="ro-RO"/>
        </w:rPr>
      </w:pPr>
      <w:r>
        <w:rPr>
          <w:lang w:val="ro-RO"/>
        </w:rPr>
        <w:t>Totodată</w:t>
      </w:r>
      <w:r w:rsidR="00DF3204">
        <w:rPr>
          <w:lang w:val="ro-RO"/>
        </w:rPr>
        <w:t>, solicitantul va</w:t>
      </w:r>
      <w:r w:rsidR="00DF3204" w:rsidRPr="00DF3204">
        <w:rPr>
          <w:lang w:val="ro-RO"/>
        </w:rPr>
        <w:t xml:space="preserve"> avea în vedere analiza principiului DNSH efectuată la nivelul Programului Regional Sud-Muntenia 2021-2027, disponibilă accesând link-ul </w:t>
      </w:r>
      <w:hyperlink r:id="rId13" w:history="1">
        <w:r w:rsidR="00DF3204" w:rsidRPr="00DF3204">
          <w:rPr>
            <w:lang w:val="ro-RO"/>
          </w:rPr>
          <w:t>https://2021-2027.adrmuntenia.ro/download_file/article/16/DNSH-PRSM-21-27-20_09_2022.pdf</w:t>
        </w:r>
      </w:hyperlink>
      <w:r w:rsidR="00DF3204" w:rsidRPr="00DF3204">
        <w:rPr>
          <w:lang w:val="ro-RO"/>
        </w:rPr>
        <w:t xml:space="preserve"> (paginile </w:t>
      </w:r>
      <w:r w:rsidR="00DF3204">
        <w:rPr>
          <w:lang w:val="ro-RO"/>
        </w:rPr>
        <w:t>32</w:t>
      </w:r>
      <w:r w:rsidR="00DF3204" w:rsidRPr="00DF3204">
        <w:rPr>
          <w:lang w:val="ro-RO"/>
        </w:rPr>
        <w:t>-</w:t>
      </w:r>
      <w:r w:rsidR="00DF3204">
        <w:rPr>
          <w:lang w:val="ro-RO"/>
        </w:rPr>
        <w:t>37</w:t>
      </w:r>
      <w:r w:rsidR="00DF3204" w:rsidRPr="00DF3204">
        <w:rPr>
          <w:lang w:val="ro-RO"/>
        </w:rPr>
        <w:t>).</w:t>
      </w:r>
    </w:p>
    <w:p w14:paraId="0103E4E7" w14:textId="77777777" w:rsidR="00884D21" w:rsidRDefault="00884D21" w:rsidP="00126C86">
      <w:pPr>
        <w:spacing w:after="0" w:line="360" w:lineRule="auto"/>
        <w:jc w:val="both"/>
        <w:rPr>
          <w:lang w:val="ro-RO"/>
        </w:rPr>
      </w:pPr>
    </w:p>
    <w:p w14:paraId="4627E2B9" w14:textId="77777777" w:rsidR="00884D21" w:rsidRDefault="00884D21" w:rsidP="00126C86">
      <w:pPr>
        <w:spacing w:after="0" w:line="360" w:lineRule="auto"/>
        <w:jc w:val="both"/>
        <w:rPr>
          <w:lang w:val="ro-RO"/>
        </w:rPr>
      </w:pPr>
    </w:p>
    <w:p w14:paraId="07707322" w14:textId="0D711463" w:rsidR="00DF3204" w:rsidRDefault="00DF3204" w:rsidP="00126C86">
      <w:pPr>
        <w:spacing w:after="0" w:line="360" w:lineRule="auto"/>
        <w:jc w:val="both"/>
        <w:rPr>
          <w:lang w:val="ro-RO"/>
        </w:rPr>
      </w:pPr>
      <w:r w:rsidRPr="00DF3204">
        <w:rPr>
          <w:lang w:val="ro-RO"/>
        </w:rPr>
        <w:t>Solicitanţii vor întocmi, asuma și transmite un document suport în care vor prezenta modalitatea de respectare a obiectivelor de mediu asociate principiului DNSH</w:t>
      </w:r>
      <w:r w:rsidR="004E30C6">
        <w:rPr>
          <w:lang w:val="ro-RO"/>
        </w:rPr>
        <w:t>.</w:t>
      </w:r>
    </w:p>
    <w:p w14:paraId="2A2A6EEB" w14:textId="77777777" w:rsidR="00743FF5" w:rsidRPr="00884D21" w:rsidRDefault="00743FF5" w:rsidP="00126C86">
      <w:pPr>
        <w:jc w:val="both"/>
      </w:pPr>
    </w:p>
    <w:p w14:paraId="34A6B84A" w14:textId="5F6413CC" w:rsidR="002D43E2" w:rsidRPr="000A24FE" w:rsidRDefault="002529BF" w:rsidP="00126C86">
      <w:pPr>
        <w:pStyle w:val="Heading2"/>
        <w:jc w:val="both"/>
        <w:rPr>
          <w:rFonts w:ascii="Calibri" w:hAnsi="Calibri" w:cs="Calibri"/>
          <w:i w:val="0"/>
          <w:iCs w:val="0"/>
          <w:sz w:val="22"/>
          <w:szCs w:val="22"/>
          <w:lang w:val="en-GB" w:eastAsia="en-GB"/>
        </w:rPr>
      </w:pPr>
      <w:bookmarkStart w:id="45" w:name="_Toc173320496"/>
      <w:r w:rsidRPr="000A24FE">
        <w:rPr>
          <w:rFonts w:ascii="Calibri" w:hAnsi="Calibri" w:cs="Calibri"/>
          <w:i w:val="0"/>
          <w:iCs w:val="0"/>
          <w:sz w:val="22"/>
          <w:szCs w:val="22"/>
          <w:lang w:val="ro-RO"/>
        </w:rPr>
        <w:lastRenderedPageBreak/>
        <w:t>4.</w:t>
      </w:r>
      <w:r w:rsidR="004B2C91">
        <w:rPr>
          <w:rFonts w:ascii="Calibri" w:hAnsi="Calibri" w:cs="Calibri"/>
          <w:i w:val="0"/>
          <w:iCs w:val="0"/>
          <w:sz w:val="22"/>
          <w:szCs w:val="22"/>
          <w:lang w:val="ro-RO"/>
        </w:rPr>
        <w:t>5</w:t>
      </w:r>
      <w:r w:rsidRPr="000A24FE">
        <w:rPr>
          <w:rFonts w:ascii="Calibri" w:hAnsi="Calibri" w:cs="Calibri"/>
          <w:i w:val="0"/>
          <w:iCs w:val="0"/>
          <w:sz w:val="22"/>
          <w:szCs w:val="22"/>
          <w:lang w:val="ro-RO"/>
        </w:rPr>
        <w:t xml:space="preserve">. </w:t>
      </w:r>
      <w:proofErr w:type="spellStart"/>
      <w:r w:rsidR="002D43E2" w:rsidRPr="000A24FE">
        <w:rPr>
          <w:rFonts w:ascii="Calibri" w:hAnsi="Calibri" w:cs="Calibri"/>
          <w:i w:val="0"/>
          <w:iCs w:val="0"/>
          <w:sz w:val="22"/>
          <w:szCs w:val="22"/>
          <w:lang w:val="en-GB" w:eastAsia="en-GB"/>
        </w:rPr>
        <w:t>Principalele</w:t>
      </w:r>
      <w:proofErr w:type="spellEnd"/>
      <w:r w:rsidR="002D43E2" w:rsidRPr="000A24FE">
        <w:rPr>
          <w:rFonts w:ascii="Calibri" w:hAnsi="Calibri" w:cs="Calibri"/>
          <w:i w:val="0"/>
          <w:iCs w:val="0"/>
          <w:sz w:val="22"/>
          <w:szCs w:val="22"/>
          <w:lang w:val="en-GB" w:eastAsia="en-GB"/>
        </w:rPr>
        <w:t xml:space="preserve"> </w:t>
      </w:r>
      <w:proofErr w:type="spellStart"/>
      <w:r w:rsidR="002D43E2" w:rsidRPr="000A24FE">
        <w:rPr>
          <w:rFonts w:ascii="Calibri" w:hAnsi="Calibri" w:cs="Calibri"/>
          <w:i w:val="0"/>
          <w:iCs w:val="0"/>
          <w:sz w:val="22"/>
          <w:szCs w:val="22"/>
          <w:lang w:val="en-GB" w:eastAsia="en-GB"/>
        </w:rPr>
        <w:t>grupuri</w:t>
      </w:r>
      <w:proofErr w:type="spellEnd"/>
      <w:r w:rsidR="002D43E2" w:rsidRPr="000A24FE">
        <w:rPr>
          <w:rFonts w:ascii="Calibri" w:hAnsi="Calibri" w:cs="Calibri"/>
          <w:i w:val="0"/>
          <w:iCs w:val="0"/>
          <w:sz w:val="22"/>
          <w:szCs w:val="22"/>
          <w:lang w:val="en-GB" w:eastAsia="en-GB"/>
        </w:rPr>
        <w:t xml:space="preserve"> </w:t>
      </w:r>
      <w:proofErr w:type="spellStart"/>
      <w:r w:rsidR="002D43E2" w:rsidRPr="000A24FE">
        <w:rPr>
          <w:rFonts w:ascii="Calibri" w:hAnsi="Calibri" w:cs="Calibri"/>
          <w:i w:val="0"/>
          <w:iCs w:val="0"/>
          <w:sz w:val="22"/>
          <w:szCs w:val="22"/>
          <w:lang w:val="en-GB" w:eastAsia="en-GB"/>
        </w:rPr>
        <w:t>țintă</w:t>
      </w:r>
      <w:bookmarkEnd w:id="45"/>
      <w:proofErr w:type="spellEnd"/>
    </w:p>
    <w:p w14:paraId="41029710" w14:textId="77777777" w:rsidR="0047482D" w:rsidRPr="000A24FE" w:rsidRDefault="0047482D" w:rsidP="00126C86">
      <w:pPr>
        <w:pStyle w:val="NoSpacing"/>
        <w:numPr>
          <w:ilvl w:val="0"/>
          <w:numId w:val="23"/>
        </w:numPr>
        <w:spacing w:line="360" w:lineRule="auto"/>
        <w:jc w:val="both"/>
        <w:rPr>
          <w:rFonts w:cs="Calibri"/>
          <w:lang w:val="en-GB" w:eastAsia="en-GB"/>
        </w:rPr>
      </w:pPr>
      <w:proofErr w:type="spellStart"/>
      <w:r w:rsidRPr="000A24FE">
        <w:rPr>
          <w:rFonts w:cs="Calibri"/>
          <w:lang w:val="en-GB" w:eastAsia="en-GB"/>
        </w:rPr>
        <w:t>Mediul</w:t>
      </w:r>
      <w:proofErr w:type="spellEnd"/>
      <w:r w:rsidRPr="000A24FE">
        <w:rPr>
          <w:rFonts w:cs="Calibri"/>
          <w:lang w:val="en-GB" w:eastAsia="en-GB"/>
        </w:rPr>
        <w:t xml:space="preserve"> de </w:t>
      </w:r>
      <w:proofErr w:type="spellStart"/>
      <w:r w:rsidRPr="000A24FE">
        <w:rPr>
          <w:rFonts w:cs="Calibri"/>
          <w:lang w:val="en-GB" w:eastAsia="en-GB"/>
        </w:rPr>
        <w:t>afaceri</w:t>
      </w:r>
      <w:proofErr w:type="spellEnd"/>
      <w:r w:rsidRPr="000A24FE">
        <w:rPr>
          <w:rFonts w:cs="Calibri"/>
          <w:lang w:val="en-GB" w:eastAsia="en-GB"/>
        </w:rPr>
        <w:t>;</w:t>
      </w:r>
    </w:p>
    <w:p w14:paraId="3D0C233A" w14:textId="6CD84CAE" w:rsidR="0047482D" w:rsidRPr="000A24FE" w:rsidRDefault="0047482D" w:rsidP="00126C86">
      <w:pPr>
        <w:pStyle w:val="NoSpacing"/>
        <w:numPr>
          <w:ilvl w:val="0"/>
          <w:numId w:val="23"/>
        </w:numPr>
        <w:spacing w:line="360" w:lineRule="auto"/>
        <w:jc w:val="both"/>
        <w:rPr>
          <w:rFonts w:cs="Calibri"/>
          <w:lang w:val="en-GB" w:eastAsia="en-GB"/>
        </w:rPr>
      </w:pPr>
      <w:proofErr w:type="spellStart"/>
      <w:r w:rsidRPr="000A24FE">
        <w:rPr>
          <w:rFonts w:cs="Calibri"/>
          <w:lang w:val="en-GB" w:eastAsia="en-GB"/>
        </w:rPr>
        <w:t>Autoritățile</w:t>
      </w:r>
      <w:proofErr w:type="spellEnd"/>
      <w:r w:rsidRPr="000A24FE">
        <w:rPr>
          <w:rFonts w:cs="Calibri"/>
          <w:lang w:val="en-GB" w:eastAsia="en-GB"/>
        </w:rPr>
        <w:t xml:space="preserve"> </w:t>
      </w:r>
      <w:proofErr w:type="spellStart"/>
      <w:r w:rsidRPr="000A24FE">
        <w:rPr>
          <w:rFonts w:cs="Calibri"/>
          <w:lang w:val="en-GB" w:eastAsia="en-GB"/>
        </w:rPr>
        <w:t>publice</w:t>
      </w:r>
      <w:proofErr w:type="spellEnd"/>
      <w:r w:rsidRPr="000A24FE">
        <w:rPr>
          <w:rFonts w:cs="Calibri"/>
          <w:lang w:val="en-GB" w:eastAsia="en-GB"/>
        </w:rPr>
        <w:t xml:space="preserve"> locale;</w:t>
      </w:r>
    </w:p>
    <w:p w14:paraId="7AA72092" w14:textId="5DA4B885" w:rsidR="00284BE0" w:rsidRPr="000A24FE" w:rsidRDefault="0047482D" w:rsidP="00126C86">
      <w:pPr>
        <w:pStyle w:val="NoSpacing"/>
        <w:numPr>
          <w:ilvl w:val="0"/>
          <w:numId w:val="23"/>
        </w:numPr>
        <w:spacing w:line="360" w:lineRule="auto"/>
        <w:jc w:val="both"/>
        <w:rPr>
          <w:rFonts w:cs="Calibri"/>
          <w:b/>
          <w:bCs/>
          <w:lang w:val="ro-RO"/>
        </w:rPr>
      </w:pPr>
      <w:r w:rsidRPr="00F43365">
        <w:rPr>
          <w:rFonts w:cs="Calibri"/>
          <w:lang w:val="pt-BR" w:eastAsia="en-GB"/>
        </w:rPr>
        <w:t>Societatea civilă, adică consumatorii finali ai noilor produse și servicii.</w:t>
      </w:r>
    </w:p>
    <w:p w14:paraId="34C4236B" w14:textId="77777777" w:rsidR="0047482D" w:rsidRPr="000A24FE" w:rsidRDefault="0047482D" w:rsidP="00126C86">
      <w:pPr>
        <w:pStyle w:val="NoSpacing"/>
        <w:spacing w:line="360" w:lineRule="auto"/>
        <w:ind w:left="360"/>
        <w:jc w:val="both"/>
        <w:rPr>
          <w:rFonts w:cs="Calibri"/>
          <w:b/>
          <w:bCs/>
          <w:color w:val="FF0000"/>
          <w:lang w:val="ro-RO"/>
        </w:rPr>
      </w:pPr>
    </w:p>
    <w:p w14:paraId="13D4E353" w14:textId="311D753D" w:rsidR="00501AF9" w:rsidRPr="00F87EA9" w:rsidRDefault="000C6C0D" w:rsidP="00884D21">
      <w:pPr>
        <w:pStyle w:val="ListParagraph"/>
        <w:numPr>
          <w:ilvl w:val="1"/>
          <w:numId w:val="76"/>
        </w:numPr>
        <w:autoSpaceDE w:val="0"/>
        <w:autoSpaceDN w:val="0"/>
        <w:adjustRightInd w:val="0"/>
        <w:spacing w:after="0" w:line="360" w:lineRule="auto"/>
        <w:ind w:left="426"/>
        <w:jc w:val="both"/>
        <w:rPr>
          <w:rFonts w:eastAsia="Times New Roman" w:cs="Calibri"/>
          <w:b/>
          <w:bCs/>
          <w:lang w:val="en-GB" w:eastAsia="en-GB"/>
        </w:rPr>
      </w:pPr>
      <w:proofErr w:type="spellStart"/>
      <w:r w:rsidRPr="00F87EA9">
        <w:rPr>
          <w:rFonts w:eastAsia="Times New Roman" w:cs="Calibri"/>
          <w:b/>
          <w:bCs/>
          <w:lang w:val="en-GB" w:eastAsia="en-GB"/>
        </w:rPr>
        <w:t>Eligibilitatea</w:t>
      </w:r>
      <w:proofErr w:type="spellEnd"/>
      <w:r w:rsidRPr="00F87EA9">
        <w:rPr>
          <w:rFonts w:eastAsia="Times New Roman" w:cs="Calibri"/>
          <w:b/>
          <w:bCs/>
          <w:lang w:val="en-GB" w:eastAsia="en-GB"/>
        </w:rPr>
        <w:t xml:space="preserve"> </w:t>
      </w:r>
      <w:proofErr w:type="spellStart"/>
      <w:r w:rsidRPr="00F87EA9">
        <w:rPr>
          <w:rFonts w:eastAsia="Times New Roman" w:cs="Calibri"/>
          <w:b/>
          <w:bCs/>
          <w:lang w:val="en-GB" w:eastAsia="en-GB"/>
        </w:rPr>
        <w:t>cheltuielilor</w:t>
      </w:r>
      <w:proofErr w:type="spellEnd"/>
    </w:p>
    <w:p w14:paraId="4BACDF60" w14:textId="77777777" w:rsidR="00967C2E" w:rsidRPr="00F43365" w:rsidRDefault="001D0FCA"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Eligibilitatea cheltuielilor se raportează la Lista de cheltuieli eligibile si neeligibile </w:t>
      </w:r>
      <w:r w:rsidR="00967C2E" w:rsidRPr="00F43365">
        <w:rPr>
          <w:rFonts w:eastAsia="Times New Roman" w:cs="Calibri"/>
          <w:lang w:val="pt-BR" w:eastAsia="en-GB"/>
        </w:rPr>
        <w:t>prin ghidul aferent apelului POR/2/ 2.1.B – Incubatoare de afaceri.</w:t>
      </w:r>
    </w:p>
    <w:p w14:paraId="7221FBC6" w14:textId="7FD28E5F" w:rsidR="001D0FCA" w:rsidRPr="00F43365" w:rsidRDefault="001D0FCA"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Solicitantul/partenerul/partenerii trebuie să aibă în vedere faptul că eligibilitatea unei activități nu este echivalentă cu eligibilitatea cheltuielilor efectuate pentru realizarea acelei activități.</w:t>
      </w:r>
    </w:p>
    <w:p w14:paraId="779F30BB" w14:textId="1CC4D9C9" w:rsidR="001D0FCA" w:rsidRPr="00F43365" w:rsidRDefault="001D0FCA"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Având în vedere complementaritatea cu alte programe de finanțare, se va avea în vedere evitarea dublei finanțări.</w:t>
      </w:r>
    </w:p>
    <w:p w14:paraId="388B7A0D" w14:textId="77777777" w:rsidR="001D0FCA" w:rsidRPr="00F43365" w:rsidRDefault="001D0FCA" w:rsidP="00126C86">
      <w:pPr>
        <w:autoSpaceDE w:val="0"/>
        <w:autoSpaceDN w:val="0"/>
        <w:adjustRightInd w:val="0"/>
        <w:spacing w:after="0" w:line="360" w:lineRule="auto"/>
        <w:jc w:val="both"/>
        <w:rPr>
          <w:rFonts w:eastAsia="Times New Roman" w:cs="Calibri"/>
          <w:b/>
          <w:bCs/>
          <w:lang w:val="pt-BR" w:eastAsia="en-GB"/>
        </w:rPr>
      </w:pPr>
    </w:p>
    <w:p w14:paraId="02DB9478" w14:textId="36132065" w:rsidR="001D0FCA" w:rsidRPr="00F43365" w:rsidRDefault="001D0FCA" w:rsidP="00126C86">
      <w:pPr>
        <w:autoSpaceDE w:val="0"/>
        <w:autoSpaceDN w:val="0"/>
        <w:adjustRightInd w:val="0"/>
        <w:spacing w:after="0" w:line="360" w:lineRule="auto"/>
        <w:jc w:val="both"/>
        <w:rPr>
          <w:rFonts w:eastAsia="Times New Roman" w:cs="Calibri"/>
          <w:b/>
          <w:bCs/>
          <w:lang w:val="pt-BR" w:eastAsia="en-GB"/>
        </w:rPr>
      </w:pPr>
      <w:r w:rsidRPr="00F43365">
        <w:rPr>
          <w:rFonts w:eastAsia="Times New Roman" w:cs="Calibri"/>
          <w:b/>
          <w:bCs/>
          <w:lang w:val="pt-BR" w:eastAsia="en-GB"/>
        </w:rPr>
        <w:t>Baza legală pentru stabilirea eligibilității cheltuielilor</w:t>
      </w:r>
    </w:p>
    <w:p w14:paraId="5E82C0A9" w14:textId="59D6071C" w:rsidR="001D0FCA" w:rsidRPr="00F43365" w:rsidRDefault="001D0FCA" w:rsidP="00126C86">
      <w:pPr>
        <w:pStyle w:val="ListParagraph"/>
        <w:numPr>
          <w:ilvl w:val="0"/>
          <w:numId w:val="8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0A2A2F38" w14:textId="77777777" w:rsidR="001D0FCA" w:rsidRPr="00F43365" w:rsidRDefault="001D0FCA" w:rsidP="00126C86">
      <w:pPr>
        <w:pStyle w:val="ListParagraph"/>
        <w:numPr>
          <w:ilvl w:val="0"/>
          <w:numId w:val="8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Ordonanţa de Urgenţă a Guvernului nr.66/2011 privind prevenirea, constatarea şi sancţionarea neregulilor apărute ȋn obţinerea şi utilizarea fondurilor europene şi/sau a fondurilor publice naţionale aferente acestora, cu modificările şi completările ulterioare.</w:t>
      </w:r>
    </w:p>
    <w:p w14:paraId="0F623C22" w14:textId="0A5C7604" w:rsidR="001D0FCA" w:rsidRPr="00F43365" w:rsidRDefault="001D0FCA" w:rsidP="00126C86">
      <w:pPr>
        <w:pStyle w:val="ListParagraph"/>
        <w:numPr>
          <w:ilvl w:val="0"/>
          <w:numId w:val="8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71BCC27F" w14:textId="77777777" w:rsidR="001D0FCA" w:rsidRPr="00F43365" w:rsidRDefault="001D0FCA" w:rsidP="00126C86">
      <w:pPr>
        <w:pStyle w:val="ListParagraph"/>
        <w:numPr>
          <w:ilvl w:val="0"/>
          <w:numId w:val="8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1D161875" w14:textId="77777777" w:rsidR="001D0FCA" w:rsidRPr="00F43365" w:rsidRDefault="001D0FCA" w:rsidP="00126C86">
      <w:pPr>
        <w:pStyle w:val="ListParagraph"/>
        <w:numPr>
          <w:ilvl w:val="0"/>
          <w:numId w:val="8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Hotărârea Guvernului nr. 873/ 2022 pentru stabilirea cadrului legal privind eligibilitatea cheltuielilor efectuate de beneficiari în cadrul operațiunilor finanțate în perioada de programare 2021-2027 prin </w:t>
      </w:r>
      <w:r w:rsidRPr="00F43365">
        <w:rPr>
          <w:rFonts w:eastAsia="Times New Roman" w:cs="Calibri"/>
          <w:lang w:val="pt-BR" w:eastAsia="en-GB"/>
        </w:rPr>
        <w:lastRenderedPageBreak/>
        <w:t>Fondul european de dezvoltare regională, Fondul social european Plus, Fondul de coeziune și Fondul pentru o tranziție justă, cu modificările şi completările ulterioare.</w:t>
      </w:r>
    </w:p>
    <w:p w14:paraId="4E9940AF" w14:textId="62848783" w:rsidR="00967C2E" w:rsidRPr="00F43365" w:rsidRDefault="00967C2E" w:rsidP="00126C86">
      <w:pPr>
        <w:pStyle w:val="ListParagraph"/>
        <w:numPr>
          <w:ilvl w:val="0"/>
          <w:numId w:val="8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Hotărârea Guvernului nr. 399 din 27 mai 2015 privind regulile de eligibilitate a cheltuielilor efectuate în cadrul operațiunilor finanţate prin Fondul european de dezvoltare regională, Fondul social european şi Fondul de coeziune 2014-2020.</w:t>
      </w:r>
    </w:p>
    <w:p w14:paraId="73B510C0" w14:textId="77777777" w:rsidR="001D0FCA" w:rsidRPr="00F43365" w:rsidRDefault="001D0FCA"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În conformitate cu prevederile art.2 din H.G nr. 873/ 2022, pentru a fi eligibile, cheltuielile prevăzute în cererea de finanţare trebuie să îndeplinească, în mod cumulativ, următoarele condiţii cu carater general:</w:t>
      </w:r>
    </w:p>
    <w:p w14:paraId="04508433" w14:textId="77777777"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967C2E">
        <w:rPr>
          <w:rFonts w:eastAsia="Times New Roman" w:cs="Calibri"/>
          <w:lang w:val="en-GB" w:eastAsia="en-GB"/>
        </w:rPr>
        <w:t xml:space="preserve">a) </w:t>
      </w:r>
      <w:proofErr w:type="spellStart"/>
      <w:r w:rsidRPr="00967C2E">
        <w:rPr>
          <w:rFonts w:eastAsia="Times New Roman" w:cs="Calibri"/>
          <w:lang w:val="en-GB" w:eastAsia="en-GB"/>
        </w:rPr>
        <w:t>să</w:t>
      </w:r>
      <w:proofErr w:type="spellEnd"/>
      <w:r w:rsidRPr="00967C2E">
        <w:rPr>
          <w:rFonts w:eastAsia="Times New Roman" w:cs="Calibri"/>
          <w:lang w:val="en-GB" w:eastAsia="en-GB"/>
        </w:rPr>
        <w:t xml:space="preserve"> </w:t>
      </w:r>
      <w:proofErr w:type="spellStart"/>
      <w:r w:rsidRPr="00967C2E">
        <w:rPr>
          <w:rFonts w:eastAsia="Times New Roman" w:cs="Calibri"/>
          <w:lang w:val="en-GB" w:eastAsia="en-GB"/>
        </w:rPr>
        <w:t>respecte</w:t>
      </w:r>
      <w:proofErr w:type="spellEnd"/>
      <w:r w:rsidRPr="00967C2E">
        <w:rPr>
          <w:rFonts w:eastAsia="Times New Roman" w:cs="Calibri"/>
          <w:lang w:val="en-GB" w:eastAsia="en-GB"/>
        </w:rPr>
        <w:t xml:space="preserve"> </w:t>
      </w:r>
      <w:proofErr w:type="spellStart"/>
      <w:r w:rsidRPr="00967C2E">
        <w:rPr>
          <w:rFonts w:eastAsia="Times New Roman" w:cs="Calibri"/>
          <w:lang w:val="en-GB" w:eastAsia="en-GB"/>
        </w:rPr>
        <w:t>prevederile</w:t>
      </w:r>
      <w:proofErr w:type="spellEnd"/>
      <w:r w:rsidRPr="00967C2E">
        <w:rPr>
          <w:rFonts w:eastAsia="Times New Roman" w:cs="Calibri"/>
          <w:lang w:val="en-GB" w:eastAsia="en-GB"/>
        </w:rPr>
        <w:t xml:space="preserve"> art. 63 </w:t>
      </w:r>
      <w:proofErr w:type="spellStart"/>
      <w:r w:rsidRPr="00967C2E">
        <w:rPr>
          <w:rFonts w:eastAsia="Times New Roman" w:cs="Calibri"/>
          <w:lang w:val="en-GB" w:eastAsia="en-GB"/>
        </w:rPr>
        <w:t>și</w:t>
      </w:r>
      <w:proofErr w:type="spellEnd"/>
      <w:r w:rsidRPr="00967C2E">
        <w:rPr>
          <w:rFonts w:eastAsia="Times New Roman" w:cs="Calibri"/>
          <w:lang w:val="en-GB" w:eastAsia="en-GB"/>
        </w:rPr>
        <w:t xml:space="preserve">, </w:t>
      </w:r>
      <w:proofErr w:type="spellStart"/>
      <w:r w:rsidRPr="00967C2E">
        <w:rPr>
          <w:rFonts w:eastAsia="Times New Roman" w:cs="Calibri"/>
          <w:lang w:val="en-GB" w:eastAsia="en-GB"/>
        </w:rPr>
        <w:t>după</w:t>
      </w:r>
      <w:proofErr w:type="spellEnd"/>
      <w:r w:rsidRPr="00967C2E">
        <w:rPr>
          <w:rFonts w:eastAsia="Times New Roman" w:cs="Calibri"/>
          <w:lang w:val="en-GB" w:eastAsia="en-GB"/>
        </w:rPr>
        <w:t xml:space="preserve"> </w:t>
      </w:r>
      <w:proofErr w:type="spellStart"/>
      <w:r w:rsidRPr="00967C2E">
        <w:rPr>
          <w:rFonts w:eastAsia="Times New Roman" w:cs="Calibri"/>
          <w:lang w:val="en-GB" w:eastAsia="en-GB"/>
        </w:rPr>
        <w:t>caz</w:t>
      </w:r>
      <w:proofErr w:type="spellEnd"/>
      <w:r w:rsidRPr="00967C2E">
        <w:rPr>
          <w:rFonts w:eastAsia="Times New Roman" w:cs="Calibri"/>
          <w:lang w:val="en-GB" w:eastAsia="en-GB"/>
        </w:rPr>
        <w:t xml:space="preserve">, ale art. 20 </w:t>
      </w:r>
      <w:proofErr w:type="spellStart"/>
      <w:r w:rsidRPr="00967C2E">
        <w:rPr>
          <w:rFonts w:eastAsia="Times New Roman" w:cs="Calibri"/>
          <w:lang w:val="en-GB" w:eastAsia="en-GB"/>
        </w:rPr>
        <w:t>alin</w:t>
      </w:r>
      <w:proofErr w:type="spellEnd"/>
      <w:r w:rsidRPr="00967C2E">
        <w:rPr>
          <w:rFonts w:eastAsia="Times New Roman" w:cs="Calibri"/>
          <w:lang w:val="en-GB" w:eastAsia="en-GB"/>
        </w:rPr>
        <w:t xml:space="preserve">. </w:t>
      </w:r>
      <w:r w:rsidRPr="00F43365">
        <w:rPr>
          <w:rFonts w:eastAsia="Times New Roman" w:cs="Calibri"/>
          <w:lang w:val="pt-BR" w:eastAsia="en-GB"/>
        </w:rPr>
        <w:t>(1)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478B19D" w14:textId="11EED565"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F43365">
        <w:rPr>
          <w:rFonts w:eastAsia="Times New Roman" w:cs="Calibri"/>
          <w:lang w:val="pt-BR" w:eastAsia="en-GB"/>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4542A3D5" w14:textId="77777777"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F43365">
        <w:rPr>
          <w:rFonts w:eastAsia="Times New Roman" w:cs="Calibri"/>
          <w:lang w:val="pt-BR" w:eastAsia="en-GB"/>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p>
    <w:p w14:paraId="28940D61" w14:textId="77777777"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F43365">
        <w:rPr>
          <w:rFonts w:eastAsia="Times New Roman" w:cs="Calibri"/>
          <w:lang w:val="pt-BR" w:eastAsia="en-GB"/>
        </w:rPr>
        <w:t>d) să fie în conformitate cu prevederile programului;</w:t>
      </w:r>
    </w:p>
    <w:p w14:paraId="52D20466" w14:textId="77777777"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F43365">
        <w:rPr>
          <w:rFonts w:eastAsia="Times New Roman" w:cs="Calibri"/>
          <w:lang w:val="pt-BR" w:eastAsia="en-GB"/>
        </w:rPr>
        <w:t>e) să fie în conformitate cu prevederile contractului de finanțare;</w:t>
      </w:r>
    </w:p>
    <w:p w14:paraId="5DFFA5CE" w14:textId="77777777"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F43365">
        <w:rPr>
          <w:rFonts w:eastAsia="Times New Roman" w:cs="Calibri"/>
          <w:lang w:val="pt-BR" w:eastAsia="en-GB"/>
        </w:rPr>
        <w:t>f) să fie rezonabilă și necesară realizării operațiunii;</w:t>
      </w:r>
    </w:p>
    <w:p w14:paraId="3388A721" w14:textId="77777777" w:rsidR="001D0FCA" w:rsidRPr="00F43365" w:rsidRDefault="001D0FCA" w:rsidP="00126C86">
      <w:pPr>
        <w:autoSpaceDE w:val="0"/>
        <w:autoSpaceDN w:val="0"/>
        <w:adjustRightInd w:val="0"/>
        <w:spacing w:after="0" w:line="360" w:lineRule="auto"/>
        <w:ind w:firstLine="720"/>
        <w:jc w:val="both"/>
        <w:rPr>
          <w:rFonts w:eastAsia="Times New Roman" w:cs="Calibri"/>
          <w:lang w:val="pt-BR" w:eastAsia="en-GB"/>
        </w:rPr>
      </w:pPr>
      <w:r w:rsidRPr="00F43365">
        <w:rPr>
          <w:rFonts w:eastAsia="Times New Roman" w:cs="Calibri"/>
          <w:lang w:val="pt-BR" w:eastAsia="en-GB"/>
        </w:rPr>
        <w:t>g) să respecte prevederile legislației Uniunii Europene și legislației naționale aplicabile;</w:t>
      </w:r>
    </w:p>
    <w:p w14:paraId="1C8067EB" w14:textId="77777777" w:rsidR="001D0FCA" w:rsidRPr="00967C2E" w:rsidRDefault="001D0FCA" w:rsidP="00126C86">
      <w:pPr>
        <w:autoSpaceDE w:val="0"/>
        <w:autoSpaceDN w:val="0"/>
        <w:adjustRightInd w:val="0"/>
        <w:spacing w:after="0" w:line="360" w:lineRule="auto"/>
        <w:ind w:firstLine="720"/>
        <w:jc w:val="both"/>
        <w:rPr>
          <w:rFonts w:eastAsia="Times New Roman" w:cs="Calibri"/>
          <w:lang w:val="en-GB" w:eastAsia="en-GB"/>
        </w:rPr>
      </w:pPr>
      <w:r w:rsidRPr="00F43365">
        <w:rPr>
          <w:rFonts w:eastAsia="Times New Roman" w:cs="Calibri"/>
          <w:lang w:val="pt-BR" w:eastAsia="en-GB"/>
        </w:rPr>
        <w:t xml:space="preserve">h) să fie înregistrată în contabilitatea beneficiarului, cu respectarea prevederilor art. 74 alin. </w:t>
      </w:r>
      <w:r w:rsidRPr="00967C2E">
        <w:rPr>
          <w:rFonts w:eastAsia="Times New Roman" w:cs="Calibri"/>
          <w:lang w:val="en-GB" w:eastAsia="en-GB"/>
        </w:rPr>
        <w:t>(1) lit. a) pct. (</w:t>
      </w:r>
      <w:proofErr w:type="spellStart"/>
      <w:r w:rsidRPr="00967C2E">
        <w:rPr>
          <w:rFonts w:eastAsia="Times New Roman" w:cs="Calibri"/>
          <w:lang w:val="en-GB" w:eastAsia="en-GB"/>
        </w:rPr>
        <w:t>i</w:t>
      </w:r>
      <w:proofErr w:type="spellEnd"/>
      <w:r w:rsidRPr="00967C2E">
        <w:rPr>
          <w:rFonts w:eastAsia="Times New Roman" w:cs="Calibri"/>
          <w:lang w:val="en-GB" w:eastAsia="en-GB"/>
        </w:rPr>
        <w:t xml:space="preserve">) din </w:t>
      </w:r>
      <w:proofErr w:type="spellStart"/>
      <w:r w:rsidRPr="00967C2E">
        <w:rPr>
          <w:rFonts w:eastAsia="Times New Roman" w:cs="Calibri"/>
          <w:lang w:val="en-GB" w:eastAsia="en-GB"/>
        </w:rPr>
        <w:t>Regulamentul</w:t>
      </w:r>
      <w:proofErr w:type="spellEnd"/>
      <w:r w:rsidRPr="00967C2E">
        <w:rPr>
          <w:rFonts w:eastAsia="Times New Roman" w:cs="Calibri"/>
          <w:lang w:val="en-GB" w:eastAsia="en-GB"/>
        </w:rPr>
        <w:t xml:space="preserve"> (UE) 2021/1.060, cu </w:t>
      </w:r>
      <w:proofErr w:type="spellStart"/>
      <w:r w:rsidRPr="00967C2E">
        <w:rPr>
          <w:rFonts w:eastAsia="Times New Roman" w:cs="Calibri"/>
          <w:lang w:val="en-GB" w:eastAsia="en-GB"/>
        </w:rPr>
        <w:t>excepția</w:t>
      </w:r>
      <w:proofErr w:type="spellEnd"/>
      <w:r w:rsidRPr="00967C2E">
        <w:rPr>
          <w:rFonts w:eastAsia="Times New Roman" w:cs="Calibri"/>
          <w:lang w:val="en-GB" w:eastAsia="en-GB"/>
        </w:rPr>
        <w:t xml:space="preserve"> </w:t>
      </w:r>
      <w:proofErr w:type="spellStart"/>
      <w:r w:rsidRPr="00967C2E">
        <w:rPr>
          <w:rFonts w:eastAsia="Times New Roman" w:cs="Calibri"/>
          <w:lang w:val="en-GB" w:eastAsia="en-GB"/>
        </w:rPr>
        <w:t>formelor</w:t>
      </w:r>
      <w:proofErr w:type="spellEnd"/>
      <w:r w:rsidRPr="00967C2E">
        <w:rPr>
          <w:rFonts w:eastAsia="Times New Roman" w:cs="Calibri"/>
          <w:lang w:val="en-GB" w:eastAsia="en-GB"/>
        </w:rPr>
        <w:t xml:space="preserve"> de </w:t>
      </w:r>
      <w:proofErr w:type="spellStart"/>
      <w:r w:rsidRPr="00967C2E">
        <w:rPr>
          <w:rFonts w:eastAsia="Times New Roman" w:cs="Calibri"/>
          <w:lang w:val="en-GB" w:eastAsia="en-GB"/>
        </w:rPr>
        <w:t>sprijin</w:t>
      </w:r>
      <w:proofErr w:type="spellEnd"/>
      <w:r w:rsidRPr="00967C2E">
        <w:rPr>
          <w:rFonts w:eastAsia="Times New Roman" w:cs="Calibri"/>
          <w:lang w:val="en-GB" w:eastAsia="en-GB"/>
        </w:rPr>
        <w:t xml:space="preserve"> </w:t>
      </w:r>
      <w:proofErr w:type="spellStart"/>
      <w:r w:rsidRPr="00967C2E">
        <w:rPr>
          <w:rFonts w:eastAsia="Times New Roman" w:cs="Calibri"/>
          <w:lang w:val="en-GB" w:eastAsia="en-GB"/>
        </w:rPr>
        <w:t>prevăzute</w:t>
      </w:r>
      <w:proofErr w:type="spellEnd"/>
      <w:r w:rsidRPr="00967C2E">
        <w:rPr>
          <w:rFonts w:eastAsia="Times New Roman" w:cs="Calibri"/>
          <w:lang w:val="en-GB" w:eastAsia="en-GB"/>
        </w:rPr>
        <w:t xml:space="preserve"> la art. 5 din HG nr.873/2022.</w:t>
      </w:r>
    </w:p>
    <w:p w14:paraId="6B5AC4F6" w14:textId="77777777" w:rsidR="0002674C" w:rsidRDefault="0002674C" w:rsidP="00126C86">
      <w:pPr>
        <w:autoSpaceDE w:val="0"/>
        <w:autoSpaceDN w:val="0"/>
        <w:adjustRightInd w:val="0"/>
        <w:spacing w:after="0" w:line="360" w:lineRule="auto"/>
        <w:jc w:val="both"/>
        <w:rPr>
          <w:rFonts w:eastAsia="Times New Roman" w:cs="Calibri"/>
          <w:lang w:val="pt-BR" w:eastAsia="en-GB"/>
        </w:rPr>
      </w:pPr>
    </w:p>
    <w:p w14:paraId="6B146AA6" w14:textId="77777777" w:rsidR="0002674C" w:rsidRDefault="0002674C" w:rsidP="00126C86">
      <w:pPr>
        <w:autoSpaceDE w:val="0"/>
        <w:autoSpaceDN w:val="0"/>
        <w:adjustRightInd w:val="0"/>
        <w:spacing w:after="0" w:line="360" w:lineRule="auto"/>
        <w:jc w:val="both"/>
        <w:rPr>
          <w:rFonts w:eastAsia="Times New Roman" w:cs="Calibri"/>
          <w:lang w:val="pt-BR" w:eastAsia="en-GB"/>
        </w:rPr>
      </w:pPr>
    </w:p>
    <w:p w14:paraId="051F6E6D" w14:textId="14430B47" w:rsidR="001D0FCA" w:rsidRPr="00F43365" w:rsidRDefault="001D0FCA"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Atenție!</w:t>
      </w:r>
    </w:p>
    <w:p w14:paraId="2065F050" w14:textId="21DC0D16" w:rsidR="001D0FCA" w:rsidRPr="00F43365" w:rsidRDefault="001D0FCA"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Solicitantul se va asigura ca există pistă de audit separată, detaliată și completă, care asigură că aceleași cheltuieli nu sunt declarate de două ori la Comisia Europeană și/sau nu sunt decontate de două ori de </w:t>
      </w:r>
      <w:r w:rsidRPr="00F43365">
        <w:rPr>
          <w:rFonts w:eastAsia="Times New Roman" w:cs="Calibri"/>
          <w:lang w:val="pt-BR" w:eastAsia="en-GB"/>
        </w:rPr>
        <w:lastRenderedPageBreak/>
        <w:t>autoritatea de management, respectiv cheltuielile incluse într-o cerere de plată aferentă etapei I nu sunt incluse în nicio cerere de plată aferentă celei de a doua etape, și este evitat în acest mod riscul dublei finanțări.</w:t>
      </w:r>
    </w:p>
    <w:p w14:paraId="3AC3D190" w14:textId="77777777" w:rsidR="00A263AB" w:rsidRPr="00F43365" w:rsidRDefault="00A263AB" w:rsidP="00126C86">
      <w:pPr>
        <w:autoSpaceDE w:val="0"/>
        <w:autoSpaceDN w:val="0"/>
        <w:adjustRightInd w:val="0"/>
        <w:spacing w:after="0" w:line="360" w:lineRule="auto"/>
        <w:jc w:val="both"/>
        <w:rPr>
          <w:rFonts w:eastAsia="Times New Roman" w:cs="Calibri"/>
          <w:b/>
          <w:bCs/>
          <w:highlight w:val="green"/>
          <w:lang w:val="pt-BR" w:eastAsia="en-GB"/>
        </w:rPr>
      </w:pPr>
    </w:p>
    <w:p w14:paraId="602DB766" w14:textId="6A6B8B17" w:rsidR="001D0FCA" w:rsidRPr="00F43365" w:rsidRDefault="00035F10" w:rsidP="00126C86">
      <w:pPr>
        <w:autoSpaceDE w:val="0"/>
        <w:autoSpaceDN w:val="0"/>
        <w:adjustRightInd w:val="0"/>
        <w:spacing w:after="0" w:line="360" w:lineRule="auto"/>
        <w:jc w:val="both"/>
        <w:rPr>
          <w:rFonts w:eastAsia="Times New Roman" w:cs="Calibri"/>
          <w:b/>
          <w:bCs/>
          <w:lang w:val="pt-BR" w:eastAsia="en-GB"/>
        </w:rPr>
      </w:pPr>
      <w:r w:rsidRPr="00F87EA9">
        <w:rPr>
          <w:rFonts w:eastAsia="Times New Roman" w:cs="Calibri"/>
          <w:b/>
          <w:bCs/>
          <w:lang w:val="pt-BR" w:eastAsia="en-GB"/>
        </w:rPr>
        <w:t>Categorii și plafoane de cheltuieli eligibile</w:t>
      </w:r>
    </w:p>
    <w:p w14:paraId="7A41D152" w14:textId="77777777" w:rsidR="009176B3" w:rsidRPr="00F43365" w:rsidRDefault="009176B3" w:rsidP="009176B3">
      <w:pPr>
        <w:autoSpaceDE w:val="0"/>
        <w:autoSpaceDN w:val="0"/>
        <w:adjustRightInd w:val="0"/>
        <w:spacing w:after="0" w:line="360" w:lineRule="auto"/>
        <w:jc w:val="both"/>
        <w:rPr>
          <w:rFonts w:eastAsia="Times New Roman" w:cs="Calibri"/>
          <w:b/>
          <w:bCs/>
          <w:lang w:val="pt-BR" w:eastAsia="en-GB"/>
        </w:rPr>
      </w:pPr>
      <w:r w:rsidRPr="00F43365">
        <w:rPr>
          <w:rFonts w:eastAsia="Times New Roman" w:cs="Calibri"/>
          <w:b/>
          <w:bCs/>
          <w:lang w:val="pt-BR" w:eastAsia="en-GB"/>
        </w:rPr>
        <w:t>Capitolul 1. Cheltuieli pentru amenajarea terenului (finanțabile prin ajutor de stat regional)</w:t>
      </w:r>
    </w:p>
    <w:p w14:paraId="4B724C54" w14:textId="276317B2"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1.1. Amenajarea terenului - se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lucrărilor pentru investiţia de bază), devieri de cursuri de apă.</w:t>
      </w:r>
    </w:p>
    <w:p w14:paraId="10D54E78" w14:textId="1A3CDB5F"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1.2. Amenajări pentru protecţia mediului şi aducerea la starea iniţială - se include cheltuielile efectuate pentru lucrări şi acţiuni de protecţia mediului, inclusiv pentru refacerea cadrului natural după terminarea lucrărilor, precum plantare de copaci, reamenajare spaţii verzi.</w:t>
      </w:r>
    </w:p>
    <w:p w14:paraId="43732761" w14:textId="77777777" w:rsidR="006869E9" w:rsidRPr="00F43365" w:rsidRDefault="006869E9" w:rsidP="009176B3">
      <w:pPr>
        <w:autoSpaceDE w:val="0"/>
        <w:autoSpaceDN w:val="0"/>
        <w:adjustRightInd w:val="0"/>
        <w:spacing w:after="0" w:line="360" w:lineRule="auto"/>
        <w:jc w:val="both"/>
        <w:rPr>
          <w:rFonts w:eastAsia="Times New Roman" w:cs="Calibri"/>
          <w:lang w:val="pt-BR" w:eastAsia="en-GB"/>
        </w:rPr>
      </w:pPr>
    </w:p>
    <w:p w14:paraId="10B0E1B3" w14:textId="5E7D3A15" w:rsidR="00BD6501"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b/>
          <w:bCs/>
          <w:lang w:val="pt-BR" w:eastAsia="en-GB"/>
        </w:rPr>
        <w:t>Capitolul 2. Cheltuieli pentru asigurarea</w:t>
      </w:r>
      <w:r w:rsidRPr="00F43365">
        <w:rPr>
          <w:rFonts w:eastAsia="Times New Roman" w:cs="Calibri"/>
          <w:lang w:val="pt-BR" w:eastAsia="en-GB"/>
        </w:rPr>
        <w:t xml:space="preserve"> utilităţilor necesare obiectivului (finanțabile prin ajutor de stat regional) Se includ cheltuielile aferente asigurării cu utilităţile necesare funcţionării obiectivului de investiţie, precum: alimentare cu apă, canalizare, alimentare cu gaze naturale, agent termic, energie electrică, telecomunicaţii care se execută pe amplasamentul delimitat din punct de vedere juridic, ca aparţinând obiectivului de investiţie, precum şi cheltuielile aferente racordării la reţelele de utilităţi, alte utilități.</w:t>
      </w:r>
    </w:p>
    <w:p w14:paraId="3A93B2C4" w14:textId="77777777" w:rsidR="009D2E7B" w:rsidRPr="00F43365" w:rsidRDefault="009D2E7B" w:rsidP="009176B3">
      <w:pPr>
        <w:autoSpaceDE w:val="0"/>
        <w:autoSpaceDN w:val="0"/>
        <w:adjustRightInd w:val="0"/>
        <w:spacing w:after="0" w:line="360" w:lineRule="auto"/>
        <w:jc w:val="both"/>
        <w:rPr>
          <w:rFonts w:eastAsia="Times New Roman" w:cs="Calibri"/>
          <w:lang w:val="pt-BR" w:eastAsia="en-GB"/>
        </w:rPr>
      </w:pPr>
    </w:p>
    <w:p w14:paraId="6D333C61" w14:textId="77777777"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b/>
          <w:bCs/>
          <w:lang w:val="pt-BR" w:eastAsia="en-GB"/>
        </w:rPr>
        <w:t>Capitolul 3. Cheltuieli pentru proiectare şi asistenţă tehnică</w:t>
      </w:r>
      <w:r w:rsidRPr="00F43365">
        <w:rPr>
          <w:rFonts w:eastAsia="Times New Roman" w:cs="Calibri"/>
          <w:lang w:val="pt-BR" w:eastAsia="en-GB"/>
        </w:rPr>
        <w:t xml:space="preserve"> (finanțabile prin ajutor de minimis)</w:t>
      </w:r>
    </w:p>
    <w:p w14:paraId="42EF028B" w14:textId="3C8E4779"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3.1. Studii de teren - se cuprind cheltuielile pentru studii geotehnice, geologice, hidrologice, hidrogeotehnice, fotogrammetrice, topografice şi de stabilitate ale terenului pe care se amplasează obiectivul de investiţie, raport privind impactul asupra mediului, dacă este cazul, studii de specialitate necesare în funcție de specificul investiției.</w:t>
      </w:r>
    </w:p>
    <w:p w14:paraId="66416DCE" w14:textId="77777777"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3.2. Obţinere avize, acorduri, autorizaţii - se includ cheltuielile pentru:</w:t>
      </w:r>
    </w:p>
    <w:p w14:paraId="771E5378" w14:textId="0F5C9709" w:rsidR="009176B3" w:rsidRPr="00F43365" w:rsidRDefault="009176B3" w:rsidP="009176B3">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obţinerea/prelungirea valabilităţii certificatului de urbanism;</w:t>
      </w:r>
    </w:p>
    <w:p w14:paraId="6175286A" w14:textId="0F24BBEB" w:rsidR="009176B3" w:rsidRPr="00F43365" w:rsidRDefault="009176B3" w:rsidP="009176B3">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obţinerea/prelungirea valabilităţii autorizaţiei de construire/desfiinţare;</w:t>
      </w:r>
    </w:p>
    <w:p w14:paraId="16584097" w14:textId="668EACB5" w:rsidR="009176B3" w:rsidRPr="00F43365" w:rsidRDefault="009176B3" w:rsidP="00FB59E6">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obţinerea avizelor şi acordurilor pentru racorduri şi branşamente la reţele publice de apă, canalizare, gaze, termoficare, energie electrică, telefonie etc.;</w:t>
      </w:r>
    </w:p>
    <w:p w14:paraId="52B29C93" w14:textId="5E1AD382" w:rsidR="009176B3" w:rsidRPr="00F43365" w:rsidRDefault="009176B3" w:rsidP="009176B3">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obţinerea certificatului de nomenclatură stradală şi adresă;</w:t>
      </w:r>
    </w:p>
    <w:p w14:paraId="523A4496" w14:textId="014C44D0" w:rsidR="009176B3" w:rsidRPr="00F43365" w:rsidRDefault="009176B3" w:rsidP="005164DD">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întocmirea documentaţiei, obţinerea numărului cadastral provizoriu şi înregistrarea terenului în cartea funciară;</w:t>
      </w:r>
    </w:p>
    <w:p w14:paraId="2065FF91" w14:textId="2DA008A0" w:rsidR="009176B3" w:rsidRPr="009176B3" w:rsidRDefault="009176B3" w:rsidP="009176B3">
      <w:pPr>
        <w:pStyle w:val="ListParagraph"/>
        <w:numPr>
          <w:ilvl w:val="0"/>
          <w:numId w:val="83"/>
        </w:numPr>
        <w:autoSpaceDE w:val="0"/>
        <w:autoSpaceDN w:val="0"/>
        <w:adjustRightInd w:val="0"/>
        <w:spacing w:after="0" w:line="360" w:lineRule="auto"/>
        <w:jc w:val="both"/>
        <w:rPr>
          <w:rFonts w:eastAsia="Times New Roman" w:cs="Calibri"/>
          <w:lang w:val="en-GB" w:eastAsia="en-GB"/>
        </w:rPr>
      </w:pPr>
      <w:proofErr w:type="spellStart"/>
      <w:r w:rsidRPr="009176B3">
        <w:rPr>
          <w:rFonts w:eastAsia="Times New Roman" w:cs="Calibri"/>
          <w:lang w:val="en-GB" w:eastAsia="en-GB"/>
        </w:rPr>
        <w:t>obţinerea</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acordului</w:t>
      </w:r>
      <w:proofErr w:type="spellEnd"/>
      <w:r w:rsidRPr="009176B3">
        <w:rPr>
          <w:rFonts w:eastAsia="Times New Roman" w:cs="Calibri"/>
          <w:lang w:val="en-GB" w:eastAsia="en-GB"/>
        </w:rPr>
        <w:t xml:space="preserve"> de </w:t>
      </w:r>
      <w:proofErr w:type="spellStart"/>
      <w:r w:rsidRPr="009176B3">
        <w:rPr>
          <w:rFonts w:eastAsia="Times New Roman" w:cs="Calibri"/>
          <w:lang w:val="en-GB" w:eastAsia="en-GB"/>
        </w:rPr>
        <w:t>mediu</w:t>
      </w:r>
      <w:proofErr w:type="spellEnd"/>
      <w:r w:rsidRPr="009176B3">
        <w:rPr>
          <w:rFonts w:eastAsia="Times New Roman" w:cs="Calibri"/>
          <w:lang w:val="en-GB" w:eastAsia="en-GB"/>
        </w:rPr>
        <w:t>;</w:t>
      </w:r>
    </w:p>
    <w:p w14:paraId="040A25B0" w14:textId="523D8751" w:rsidR="009176B3" w:rsidRPr="00F43365" w:rsidRDefault="009176B3" w:rsidP="009176B3">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obţinerea avizului P.S.I.;</w:t>
      </w:r>
    </w:p>
    <w:p w14:paraId="14547368" w14:textId="1B944AFE" w:rsidR="009176B3" w:rsidRPr="00F43365" w:rsidRDefault="009176B3" w:rsidP="009176B3">
      <w:pPr>
        <w:pStyle w:val="ListParagraph"/>
        <w:numPr>
          <w:ilvl w:val="0"/>
          <w:numId w:val="83"/>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lastRenderedPageBreak/>
        <w:t>alte avize, acorduri şi autorizaţii.</w:t>
      </w:r>
    </w:p>
    <w:p w14:paraId="0C3C167A" w14:textId="7A015434"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3.3. 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w:t>
      </w:r>
    </w:p>
    <w:p w14:paraId="78370F5F" w14:textId="77777777"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şi autorizaţia de construire/desfiinţare.</w:t>
      </w:r>
    </w:p>
    <w:p w14:paraId="04455638" w14:textId="04CDFBFC"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3.4. Proiectare şi inginerie - se includ cheltuielile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studii/expertise de amplasament, studii de trafic etc.).</w:t>
      </w:r>
    </w:p>
    <w:p w14:paraId="0CA6B09B" w14:textId="673EBAF8"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Pentru lucrările de creştere a performanţei energetice a clădirilor ca urmare a modernizărilor/ reabilitărilor, se includ cheltuielile pentru efectuarea auditului energetic.</w:t>
      </w:r>
    </w:p>
    <w:p w14:paraId="71D1E067" w14:textId="77777777" w:rsidR="009176B3" w:rsidRPr="009176B3" w:rsidRDefault="009176B3" w:rsidP="009176B3">
      <w:pPr>
        <w:autoSpaceDE w:val="0"/>
        <w:autoSpaceDN w:val="0"/>
        <w:adjustRightInd w:val="0"/>
        <w:spacing w:after="0" w:line="360" w:lineRule="auto"/>
        <w:jc w:val="both"/>
        <w:rPr>
          <w:rFonts w:eastAsia="Times New Roman" w:cs="Calibri"/>
          <w:lang w:val="en-GB" w:eastAsia="en-GB"/>
        </w:rPr>
      </w:pPr>
      <w:r w:rsidRPr="009176B3">
        <w:rPr>
          <w:rFonts w:eastAsia="Times New Roman" w:cs="Calibri"/>
          <w:lang w:val="en-GB" w:eastAsia="en-GB"/>
        </w:rPr>
        <w:t xml:space="preserve">3.5. </w:t>
      </w:r>
      <w:proofErr w:type="spellStart"/>
      <w:r w:rsidRPr="009176B3">
        <w:rPr>
          <w:rFonts w:eastAsia="Times New Roman" w:cs="Calibri"/>
          <w:lang w:val="en-GB" w:eastAsia="en-GB"/>
        </w:rPr>
        <w:t>Consultanţă</w:t>
      </w:r>
      <w:proofErr w:type="spellEnd"/>
      <w:r w:rsidRPr="009176B3">
        <w:rPr>
          <w:rFonts w:eastAsia="Times New Roman" w:cs="Calibri"/>
          <w:lang w:val="en-GB" w:eastAsia="en-GB"/>
        </w:rPr>
        <w:t xml:space="preserve"> - se </w:t>
      </w:r>
      <w:proofErr w:type="spellStart"/>
      <w:r w:rsidRPr="009176B3">
        <w:rPr>
          <w:rFonts w:eastAsia="Times New Roman" w:cs="Calibri"/>
          <w:lang w:val="en-GB" w:eastAsia="en-GB"/>
        </w:rPr>
        <w:t>includ</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cheltuielile</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efectuate</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după</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caz</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pentru</w:t>
      </w:r>
      <w:proofErr w:type="spellEnd"/>
      <w:r w:rsidRPr="009176B3">
        <w:rPr>
          <w:rFonts w:eastAsia="Times New Roman" w:cs="Calibri"/>
          <w:lang w:val="en-GB" w:eastAsia="en-GB"/>
        </w:rPr>
        <w:t>:</w:t>
      </w:r>
    </w:p>
    <w:p w14:paraId="1DF08EF1" w14:textId="2F8CFFC1" w:rsidR="009176B3" w:rsidRPr="00F43365" w:rsidRDefault="009176B3" w:rsidP="009176B3">
      <w:pPr>
        <w:pStyle w:val="ListParagraph"/>
        <w:numPr>
          <w:ilvl w:val="0"/>
          <w:numId w:val="84"/>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plata serviciilor de consultanţă la elaborarea cererii de finanțare şi a tuturor studiilor necesare intocmirii acesteia (inclusiv a planului de afaceri);</w:t>
      </w:r>
    </w:p>
    <w:p w14:paraId="30A86F7F" w14:textId="78120BC1" w:rsidR="009176B3" w:rsidRPr="00F43365" w:rsidRDefault="009176B3" w:rsidP="009176B3">
      <w:pPr>
        <w:pStyle w:val="ListParagraph"/>
        <w:numPr>
          <w:ilvl w:val="0"/>
          <w:numId w:val="84"/>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plata serviciilor de consultanţă în domeniul managementului proiectului)</w:t>
      </w:r>
    </w:p>
    <w:p w14:paraId="026CDE9E" w14:textId="13CAD20A" w:rsidR="009176B3" w:rsidRPr="00F43365" w:rsidRDefault="009176B3" w:rsidP="009176B3">
      <w:pPr>
        <w:pStyle w:val="ListParagraph"/>
        <w:numPr>
          <w:ilvl w:val="0"/>
          <w:numId w:val="84"/>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plata serviciilor de consultanţă/asistenţă juridică în scopul elaborării documentaţiei de atribuire şi/sau aplicării procedurilor de atribuire a contractelor de achiziţie publică, dacă este cazul</w:t>
      </w:r>
    </w:p>
    <w:p w14:paraId="6CB24A5A" w14:textId="77777777" w:rsidR="009176B3" w:rsidRPr="009176B3" w:rsidRDefault="009176B3" w:rsidP="009176B3">
      <w:pPr>
        <w:autoSpaceDE w:val="0"/>
        <w:autoSpaceDN w:val="0"/>
        <w:adjustRightInd w:val="0"/>
        <w:spacing w:after="0" w:line="360" w:lineRule="auto"/>
        <w:jc w:val="both"/>
        <w:rPr>
          <w:rFonts w:eastAsia="Times New Roman" w:cs="Calibri"/>
          <w:lang w:val="en-GB" w:eastAsia="en-GB"/>
        </w:rPr>
      </w:pPr>
      <w:r w:rsidRPr="009176B3">
        <w:rPr>
          <w:rFonts w:eastAsia="Times New Roman" w:cs="Calibri"/>
          <w:lang w:val="en-GB" w:eastAsia="en-GB"/>
        </w:rPr>
        <w:t xml:space="preserve">3.6. </w:t>
      </w:r>
      <w:proofErr w:type="spellStart"/>
      <w:r w:rsidRPr="009176B3">
        <w:rPr>
          <w:rFonts w:eastAsia="Times New Roman" w:cs="Calibri"/>
          <w:lang w:val="en-GB" w:eastAsia="en-GB"/>
        </w:rPr>
        <w:t>Asistenţă</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tehnică</w:t>
      </w:r>
      <w:proofErr w:type="spellEnd"/>
      <w:r w:rsidRPr="009176B3">
        <w:rPr>
          <w:rFonts w:eastAsia="Times New Roman" w:cs="Calibri"/>
          <w:lang w:val="en-GB" w:eastAsia="en-GB"/>
        </w:rPr>
        <w:t xml:space="preserve"> - se </w:t>
      </w:r>
      <w:proofErr w:type="spellStart"/>
      <w:r w:rsidRPr="009176B3">
        <w:rPr>
          <w:rFonts w:eastAsia="Times New Roman" w:cs="Calibri"/>
          <w:lang w:val="en-GB" w:eastAsia="en-GB"/>
        </w:rPr>
        <w:t>includ</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cheltuielile</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efectuate</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după</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caz</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pentru</w:t>
      </w:r>
      <w:proofErr w:type="spellEnd"/>
      <w:r w:rsidRPr="009176B3">
        <w:rPr>
          <w:rFonts w:eastAsia="Times New Roman" w:cs="Calibri"/>
          <w:lang w:val="en-GB" w:eastAsia="en-GB"/>
        </w:rPr>
        <w:t>:</w:t>
      </w:r>
    </w:p>
    <w:p w14:paraId="0CE09CD4" w14:textId="25028886" w:rsidR="009176B3" w:rsidRPr="009176B3" w:rsidRDefault="009176B3" w:rsidP="002D6558">
      <w:pPr>
        <w:pStyle w:val="ListParagraph"/>
        <w:numPr>
          <w:ilvl w:val="0"/>
          <w:numId w:val="85"/>
        </w:numPr>
        <w:autoSpaceDE w:val="0"/>
        <w:autoSpaceDN w:val="0"/>
        <w:adjustRightInd w:val="0"/>
        <w:spacing w:after="0" w:line="360" w:lineRule="auto"/>
        <w:jc w:val="both"/>
        <w:rPr>
          <w:rFonts w:eastAsia="Times New Roman" w:cs="Calibri"/>
          <w:lang w:val="en-GB" w:eastAsia="en-GB"/>
        </w:rPr>
      </w:pPr>
      <w:proofErr w:type="spellStart"/>
      <w:r w:rsidRPr="009176B3">
        <w:rPr>
          <w:rFonts w:eastAsia="Times New Roman" w:cs="Calibri"/>
          <w:lang w:val="en-GB" w:eastAsia="en-GB"/>
        </w:rPr>
        <w:t>asistenţă</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tehnică</w:t>
      </w:r>
      <w:proofErr w:type="spellEnd"/>
      <w:r w:rsidRPr="009176B3">
        <w:rPr>
          <w:rFonts w:eastAsia="Times New Roman" w:cs="Calibri"/>
          <w:lang w:val="en-GB" w:eastAsia="en-GB"/>
        </w:rPr>
        <w:t xml:space="preserve"> din </w:t>
      </w:r>
      <w:proofErr w:type="spellStart"/>
      <w:r w:rsidRPr="009176B3">
        <w:rPr>
          <w:rFonts w:eastAsia="Times New Roman" w:cs="Calibri"/>
          <w:lang w:val="en-GB" w:eastAsia="en-GB"/>
        </w:rPr>
        <w:t>partea</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proiectantului</w:t>
      </w:r>
      <w:proofErr w:type="spellEnd"/>
      <w:r w:rsidRPr="009176B3">
        <w:rPr>
          <w:rFonts w:eastAsia="Times New Roman" w:cs="Calibri"/>
          <w:lang w:val="en-GB" w:eastAsia="en-GB"/>
        </w:rPr>
        <w:t xml:space="preserve"> pe </w:t>
      </w:r>
      <w:proofErr w:type="spellStart"/>
      <w:r w:rsidRPr="009176B3">
        <w:rPr>
          <w:rFonts w:eastAsia="Times New Roman" w:cs="Calibri"/>
          <w:lang w:val="en-GB" w:eastAsia="en-GB"/>
        </w:rPr>
        <w:t>perioada</w:t>
      </w:r>
      <w:proofErr w:type="spellEnd"/>
      <w:r w:rsidRPr="009176B3">
        <w:rPr>
          <w:rFonts w:eastAsia="Times New Roman" w:cs="Calibri"/>
          <w:lang w:val="en-GB" w:eastAsia="en-GB"/>
        </w:rPr>
        <w:t xml:space="preserve"> de </w:t>
      </w:r>
      <w:proofErr w:type="spellStart"/>
      <w:r w:rsidRPr="009176B3">
        <w:rPr>
          <w:rFonts w:eastAsia="Times New Roman" w:cs="Calibri"/>
          <w:lang w:val="en-GB" w:eastAsia="en-GB"/>
        </w:rPr>
        <w:t>execuţie</w:t>
      </w:r>
      <w:proofErr w:type="spellEnd"/>
      <w:r w:rsidRPr="009176B3">
        <w:rPr>
          <w:rFonts w:eastAsia="Times New Roman" w:cs="Calibri"/>
          <w:lang w:val="en-GB" w:eastAsia="en-GB"/>
        </w:rPr>
        <w:t xml:space="preserve"> a</w:t>
      </w:r>
      <w:r>
        <w:rPr>
          <w:rFonts w:eastAsia="Times New Roman" w:cs="Calibri"/>
          <w:lang w:val="en-GB" w:eastAsia="en-GB"/>
        </w:rPr>
        <w:t xml:space="preserve"> </w:t>
      </w:r>
      <w:proofErr w:type="spellStart"/>
      <w:r w:rsidRPr="009176B3">
        <w:rPr>
          <w:rFonts w:eastAsia="Times New Roman" w:cs="Calibri"/>
          <w:lang w:val="en-GB" w:eastAsia="en-GB"/>
        </w:rPr>
        <w:t>lucrărilor</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în</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cazul</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în</w:t>
      </w:r>
      <w:proofErr w:type="spellEnd"/>
      <w:r w:rsidRPr="009176B3">
        <w:rPr>
          <w:rFonts w:eastAsia="Times New Roman" w:cs="Calibri"/>
          <w:lang w:val="en-GB" w:eastAsia="en-GB"/>
        </w:rPr>
        <w:t xml:space="preserve"> care </w:t>
      </w:r>
      <w:proofErr w:type="spellStart"/>
      <w:r w:rsidRPr="009176B3">
        <w:rPr>
          <w:rFonts w:eastAsia="Times New Roman" w:cs="Calibri"/>
          <w:lang w:val="en-GB" w:eastAsia="en-GB"/>
        </w:rPr>
        <w:t>aceasta</w:t>
      </w:r>
      <w:proofErr w:type="spellEnd"/>
      <w:r w:rsidRPr="009176B3">
        <w:rPr>
          <w:rFonts w:eastAsia="Times New Roman" w:cs="Calibri"/>
          <w:lang w:val="en-GB" w:eastAsia="en-GB"/>
        </w:rPr>
        <w:t xml:space="preserve"> nu </w:t>
      </w:r>
      <w:proofErr w:type="spellStart"/>
      <w:r w:rsidRPr="009176B3">
        <w:rPr>
          <w:rFonts w:eastAsia="Times New Roman" w:cs="Calibri"/>
          <w:lang w:val="en-GB" w:eastAsia="en-GB"/>
        </w:rPr>
        <w:t>intră</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în</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tarifarea</w:t>
      </w:r>
      <w:proofErr w:type="spellEnd"/>
      <w:r w:rsidRPr="009176B3">
        <w:rPr>
          <w:rFonts w:eastAsia="Times New Roman" w:cs="Calibri"/>
          <w:lang w:val="en-GB" w:eastAsia="en-GB"/>
        </w:rPr>
        <w:t xml:space="preserve"> </w:t>
      </w:r>
      <w:proofErr w:type="spellStart"/>
      <w:r w:rsidRPr="009176B3">
        <w:rPr>
          <w:rFonts w:eastAsia="Times New Roman" w:cs="Calibri"/>
          <w:lang w:val="en-GB" w:eastAsia="en-GB"/>
        </w:rPr>
        <w:t>proiectului</w:t>
      </w:r>
      <w:proofErr w:type="spellEnd"/>
      <w:r w:rsidRPr="009176B3">
        <w:rPr>
          <w:rFonts w:eastAsia="Times New Roman" w:cs="Calibri"/>
          <w:lang w:val="en-GB" w:eastAsia="en-GB"/>
        </w:rPr>
        <w:t>);</w:t>
      </w:r>
    </w:p>
    <w:p w14:paraId="4A7F80CA" w14:textId="0FF6804A" w:rsidR="009176B3" w:rsidRPr="00F43365" w:rsidRDefault="009176B3" w:rsidP="00EE6219">
      <w:pPr>
        <w:pStyle w:val="ListParagraph"/>
        <w:numPr>
          <w:ilvl w:val="0"/>
          <w:numId w:val="85"/>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plata diriginţilor de şantier, desemnaţi de autoritatea contractantă, autorizaţi conform prevederilor legale pentru verificarea execuţiei lucrărilor de construcţii şi instalaţii.</w:t>
      </w:r>
    </w:p>
    <w:p w14:paraId="0FB94A50" w14:textId="77777777" w:rsidR="006869E9" w:rsidRPr="00F43365" w:rsidRDefault="006869E9" w:rsidP="006869E9">
      <w:pPr>
        <w:pStyle w:val="ListParagraph"/>
        <w:autoSpaceDE w:val="0"/>
        <w:autoSpaceDN w:val="0"/>
        <w:adjustRightInd w:val="0"/>
        <w:spacing w:after="0" w:line="360" w:lineRule="auto"/>
        <w:jc w:val="both"/>
        <w:rPr>
          <w:rFonts w:eastAsia="Times New Roman" w:cs="Calibri"/>
          <w:lang w:val="pt-BR" w:eastAsia="en-GB"/>
        </w:rPr>
      </w:pPr>
    </w:p>
    <w:p w14:paraId="187C903D" w14:textId="77777777" w:rsidR="009176B3" w:rsidRPr="00F43365" w:rsidRDefault="009176B3" w:rsidP="009176B3">
      <w:pPr>
        <w:autoSpaceDE w:val="0"/>
        <w:autoSpaceDN w:val="0"/>
        <w:adjustRightInd w:val="0"/>
        <w:spacing w:after="0" w:line="360" w:lineRule="auto"/>
        <w:jc w:val="both"/>
        <w:rPr>
          <w:rFonts w:eastAsia="Times New Roman" w:cs="Calibri"/>
          <w:b/>
          <w:bCs/>
          <w:lang w:val="pt-BR" w:eastAsia="en-GB"/>
        </w:rPr>
      </w:pPr>
      <w:r w:rsidRPr="00F43365">
        <w:rPr>
          <w:rFonts w:eastAsia="Times New Roman" w:cs="Calibri"/>
          <w:b/>
          <w:bCs/>
          <w:lang w:val="pt-BR" w:eastAsia="en-GB"/>
        </w:rPr>
        <w:t>Capitolul 4. Cheltuieli pentru investiţia de bază (finanțabile prin ajutor de stat regional)</w:t>
      </w:r>
    </w:p>
    <w:p w14:paraId="511021BD" w14:textId="1213A602"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4.1. Construcţii şi instalaţii - se cuprind cheltuieli aferente activităților de construire a incubatoarelor de afaceri,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2A131DFA" w14:textId="4DFD7439"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Se cuprind inclusiv cheltuieli cu reabilitarea/reconversia unui imobil existent neutilizat în scopul creării unui incubator de afaceri. Prin ”imobil neutilizat” se înțelege acel imobil care nu a fost utilizat în nicio activitate, în anul curent depunerii cererii de finanțare și în ultimii doi ani calendaristici anteriori anului depunerii cererii</w:t>
      </w:r>
    </w:p>
    <w:p w14:paraId="3A71CC53" w14:textId="77777777"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de finanțare</w:t>
      </w:r>
    </w:p>
    <w:p w14:paraId="175E0D31" w14:textId="68817026"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lastRenderedPageBreak/>
        <w:t>4.2. Dotări (utilaje, echipamente tehnologice şi funcţionale cu si fara montaj, dotari) –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49DDE7A0" w14:textId="76D2D1D8" w:rsidR="009176B3" w:rsidRPr="00F43365" w:rsidRDefault="009176B3" w:rsidP="00FA65D5">
      <w:pPr>
        <w:pStyle w:val="ListParagraph"/>
        <w:numPr>
          <w:ilvl w:val="0"/>
          <w:numId w:val="86"/>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Cheltuieli cu achiziţionarea de echipamente tehnologice, utilaje, instalații de lucru, mobilier, echipamente informatice, birotică, de natura mijloacelor fixe, respectiv care se regăsesc în Subgrupa 2.1. „Echipamente tehnologice (mașini, utilaje și instalații de lucru)”, Subgrupa 2.2. „Aparate și instalatii de masurare, control și reglare”, Clasa 2.3.6. ”Utilaje şi instalaţii de transportat şi ridicat”, sau Grupa 3 „Mobilier, aparatura birotica, sisteme de protecție a valorilor umane și materiale și alte active corporale” din Hotărârea Guvernului nr. 2139/ 2004 pentru aprobarea Catalogului privind clasificarea</w:t>
      </w:r>
    </w:p>
    <w:p w14:paraId="59146E63" w14:textId="49FF1125" w:rsidR="009176B3" w:rsidRPr="00F43365" w:rsidRDefault="009176B3" w:rsidP="006869E9">
      <w:pPr>
        <w:autoSpaceDE w:val="0"/>
        <w:autoSpaceDN w:val="0"/>
        <w:adjustRightInd w:val="0"/>
        <w:spacing w:after="0" w:line="360" w:lineRule="auto"/>
        <w:ind w:left="720"/>
        <w:jc w:val="both"/>
        <w:rPr>
          <w:rFonts w:eastAsia="Times New Roman" w:cs="Calibri"/>
          <w:lang w:val="pt-BR" w:eastAsia="en-GB"/>
        </w:rPr>
      </w:pPr>
      <w:r w:rsidRPr="00F43365">
        <w:rPr>
          <w:rFonts w:eastAsia="Times New Roman" w:cs="Calibri"/>
          <w:lang w:val="pt-BR" w:eastAsia="en-GB"/>
        </w:rPr>
        <w:t>și duratele normale de funcţionare a mijloacelor fixe, cu modificările şi completările ulterioare și care se încadrează în limita valorică aferentă mijloacelor fixe, stabilită prin reglementările legale în vigoare la data</w:t>
      </w:r>
      <w:r w:rsidR="006869E9" w:rsidRPr="00F43365">
        <w:rPr>
          <w:rFonts w:eastAsia="Times New Roman" w:cs="Calibri"/>
          <w:lang w:val="pt-BR" w:eastAsia="en-GB"/>
        </w:rPr>
        <w:t xml:space="preserve"> </w:t>
      </w:r>
      <w:r w:rsidRPr="00F43365">
        <w:rPr>
          <w:rFonts w:eastAsia="Times New Roman" w:cs="Calibri"/>
          <w:lang w:val="pt-BR" w:eastAsia="en-GB"/>
        </w:rPr>
        <w:t>depunerii cererii de finanţare.</w:t>
      </w:r>
    </w:p>
    <w:p w14:paraId="2D46B6F7" w14:textId="2551B8AD" w:rsidR="009176B3" w:rsidRPr="00F43365" w:rsidRDefault="009176B3" w:rsidP="00DF2FBB">
      <w:pPr>
        <w:pStyle w:val="ListParagraph"/>
        <w:numPr>
          <w:ilvl w:val="0"/>
          <w:numId w:val="86"/>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Cheltuieli cu achiziţionarea de instalaţii/ echipamente specifice în scopul</w:t>
      </w:r>
      <w:r w:rsidR="00BA2E00" w:rsidRPr="00F43365">
        <w:rPr>
          <w:rFonts w:eastAsia="Times New Roman" w:cs="Calibri"/>
          <w:lang w:val="pt-BR" w:eastAsia="en-GB"/>
        </w:rPr>
        <w:t xml:space="preserve"> </w:t>
      </w:r>
      <w:r w:rsidRPr="00F43365">
        <w:rPr>
          <w:rFonts w:eastAsia="Times New Roman" w:cs="Calibri"/>
          <w:lang w:val="pt-BR" w:eastAsia="en-GB"/>
        </w:rPr>
        <w:t>obţinerii unei economii de energie, precum şi sisteme care utilizează surse</w:t>
      </w:r>
      <w:r w:rsidR="00BA2E00" w:rsidRPr="00F43365">
        <w:rPr>
          <w:rFonts w:eastAsia="Times New Roman" w:cs="Calibri"/>
          <w:lang w:val="pt-BR" w:eastAsia="en-GB"/>
        </w:rPr>
        <w:t xml:space="preserve"> </w:t>
      </w:r>
      <w:r w:rsidRPr="00F43365">
        <w:rPr>
          <w:rFonts w:eastAsia="Times New Roman" w:cs="Calibri"/>
          <w:lang w:val="pt-BR" w:eastAsia="en-GB"/>
        </w:rPr>
        <w:t>regenerabile/ alternative de energie pentru eficientizarea activităţilor pentru</w:t>
      </w:r>
      <w:r w:rsidR="00BA2E00" w:rsidRPr="00F43365">
        <w:rPr>
          <w:rFonts w:eastAsia="Times New Roman" w:cs="Calibri"/>
          <w:lang w:val="pt-BR" w:eastAsia="en-GB"/>
        </w:rPr>
        <w:t xml:space="preserve"> </w:t>
      </w:r>
      <w:r w:rsidRPr="00F43365">
        <w:rPr>
          <w:rFonts w:eastAsia="Times New Roman" w:cs="Calibri"/>
          <w:lang w:val="pt-BR" w:eastAsia="en-GB"/>
        </w:rPr>
        <w:t>care a solicitat finanţare.</w:t>
      </w:r>
    </w:p>
    <w:p w14:paraId="6CD72E62" w14:textId="1EC8CF7B"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Nu sunt eligibile cheltuielile pentru procurarea de bunuri care, conform legii, intră</w:t>
      </w:r>
      <w:r w:rsidR="00BA2E00" w:rsidRPr="00F43365">
        <w:rPr>
          <w:rFonts w:eastAsia="Times New Roman" w:cs="Calibri"/>
          <w:lang w:val="pt-BR" w:eastAsia="en-GB"/>
        </w:rPr>
        <w:t xml:space="preserve"> </w:t>
      </w:r>
      <w:r w:rsidRPr="00F43365">
        <w:rPr>
          <w:rFonts w:eastAsia="Times New Roman" w:cs="Calibri"/>
          <w:lang w:val="pt-BR" w:eastAsia="en-GB"/>
        </w:rPr>
        <w:t>în categoria obiectelor de inventar.</w:t>
      </w:r>
    </w:p>
    <w:p w14:paraId="161B5339" w14:textId="77777777" w:rsidR="009176B3" w:rsidRPr="009176B3" w:rsidRDefault="009176B3" w:rsidP="009176B3">
      <w:pPr>
        <w:autoSpaceDE w:val="0"/>
        <w:autoSpaceDN w:val="0"/>
        <w:adjustRightInd w:val="0"/>
        <w:spacing w:after="0" w:line="360" w:lineRule="auto"/>
        <w:jc w:val="both"/>
        <w:rPr>
          <w:rFonts w:eastAsia="Times New Roman" w:cs="Calibri"/>
          <w:lang w:val="en-GB" w:eastAsia="en-GB"/>
        </w:rPr>
      </w:pPr>
      <w:r w:rsidRPr="009176B3">
        <w:rPr>
          <w:rFonts w:eastAsia="Times New Roman" w:cs="Calibri"/>
          <w:lang w:val="en-GB" w:eastAsia="en-GB"/>
        </w:rPr>
        <w:t xml:space="preserve">4.3. Active </w:t>
      </w:r>
      <w:proofErr w:type="spellStart"/>
      <w:r w:rsidRPr="009176B3">
        <w:rPr>
          <w:rFonts w:eastAsia="Times New Roman" w:cs="Calibri"/>
          <w:lang w:val="en-GB" w:eastAsia="en-GB"/>
        </w:rPr>
        <w:t>necorporale</w:t>
      </w:r>
      <w:proofErr w:type="spellEnd"/>
      <w:r w:rsidRPr="009176B3">
        <w:rPr>
          <w:rFonts w:eastAsia="Times New Roman" w:cs="Calibri"/>
          <w:lang w:val="en-GB" w:eastAsia="en-GB"/>
        </w:rPr>
        <w:t xml:space="preserve"> – se </w:t>
      </w:r>
      <w:proofErr w:type="spellStart"/>
      <w:r w:rsidRPr="009176B3">
        <w:rPr>
          <w:rFonts w:eastAsia="Times New Roman" w:cs="Calibri"/>
          <w:lang w:val="en-GB" w:eastAsia="en-GB"/>
        </w:rPr>
        <w:t>cuprind</w:t>
      </w:r>
      <w:proofErr w:type="spellEnd"/>
      <w:r w:rsidRPr="009176B3">
        <w:rPr>
          <w:rFonts w:eastAsia="Times New Roman" w:cs="Calibri"/>
          <w:lang w:val="en-GB" w:eastAsia="en-GB"/>
        </w:rPr>
        <w:t>:</w:t>
      </w:r>
    </w:p>
    <w:p w14:paraId="11FEDC9B" w14:textId="0B38A3A7" w:rsidR="009176B3" w:rsidRPr="00BA2E00" w:rsidRDefault="009176B3" w:rsidP="003813BC">
      <w:pPr>
        <w:pStyle w:val="ListParagraph"/>
        <w:numPr>
          <w:ilvl w:val="0"/>
          <w:numId w:val="87"/>
        </w:numPr>
        <w:autoSpaceDE w:val="0"/>
        <w:autoSpaceDN w:val="0"/>
        <w:adjustRightInd w:val="0"/>
        <w:spacing w:after="0" w:line="360" w:lineRule="auto"/>
        <w:jc w:val="both"/>
        <w:rPr>
          <w:rFonts w:eastAsia="Times New Roman" w:cs="Calibri"/>
          <w:lang w:val="en-GB" w:eastAsia="en-GB"/>
        </w:rPr>
      </w:pPr>
      <w:proofErr w:type="spellStart"/>
      <w:r w:rsidRPr="00BA2E00">
        <w:rPr>
          <w:rFonts w:eastAsia="Times New Roman" w:cs="Calibri"/>
          <w:lang w:val="en-GB" w:eastAsia="en-GB"/>
        </w:rPr>
        <w:t>Cheltuieli</w:t>
      </w:r>
      <w:proofErr w:type="spellEnd"/>
      <w:r w:rsidRPr="00BA2E00">
        <w:rPr>
          <w:rFonts w:eastAsia="Times New Roman" w:cs="Calibri"/>
          <w:lang w:val="en-GB" w:eastAsia="en-GB"/>
        </w:rPr>
        <w:t xml:space="preserve"> cu </w:t>
      </w:r>
      <w:proofErr w:type="spellStart"/>
      <w:r w:rsidRPr="00BA2E00">
        <w:rPr>
          <w:rFonts w:eastAsia="Times New Roman" w:cs="Calibri"/>
          <w:lang w:val="en-GB" w:eastAsia="en-GB"/>
        </w:rPr>
        <w:t>achiziționarea</w:t>
      </w:r>
      <w:proofErr w:type="spellEnd"/>
      <w:r w:rsidRPr="00BA2E00">
        <w:rPr>
          <w:rFonts w:eastAsia="Times New Roman" w:cs="Calibri"/>
          <w:lang w:val="en-GB" w:eastAsia="en-GB"/>
        </w:rPr>
        <w:t xml:space="preserve"> de </w:t>
      </w:r>
      <w:proofErr w:type="spellStart"/>
      <w:r w:rsidRPr="00BA2E00">
        <w:rPr>
          <w:rFonts w:eastAsia="Times New Roman" w:cs="Calibri"/>
          <w:lang w:val="en-GB" w:eastAsia="en-GB"/>
        </w:rPr>
        <w:t>brevete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licențe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mărci</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comerciale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programe</w:t>
      </w:r>
      <w:proofErr w:type="spellEnd"/>
      <w:r w:rsidR="00BA2E00">
        <w:rPr>
          <w:rFonts w:eastAsia="Times New Roman" w:cs="Calibri"/>
          <w:lang w:val="en-GB" w:eastAsia="en-GB"/>
        </w:rPr>
        <w:t xml:space="preserve"> </w:t>
      </w:r>
      <w:proofErr w:type="spellStart"/>
      <w:r w:rsidRPr="00BA2E00">
        <w:rPr>
          <w:rFonts w:eastAsia="Times New Roman" w:cs="Calibri"/>
          <w:lang w:val="en-GB" w:eastAsia="en-GB"/>
        </w:rPr>
        <w:t>informatice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alte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drepturi</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şi</w:t>
      </w:r>
      <w:proofErr w:type="spellEnd"/>
      <w:r w:rsidRPr="00BA2E00">
        <w:rPr>
          <w:rFonts w:eastAsia="Times New Roman" w:cs="Calibri"/>
          <w:lang w:val="en-GB" w:eastAsia="en-GB"/>
        </w:rPr>
        <w:t xml:space="preserve"> active </w:t>
      </w:r>
      <w:proofErr w:type="spellStart"/>
      <w:r w:rsidRPr="00BA2E00">
        <w:rPr>
          <w:rFonts w:eastAsia="Times New Roman" w:cs="Calibri"/>
          <w:lang w:val="en-GB" w:eastAsia="en-GB"/>
        </w:rPr>
        <w:t>similare</w:t>
      </w:r>
      <w:proofErr w:type="spellEnd"/>
    </w:p>
    <w:p w14:paraId="3AE3FA92" w14:textId="474FA89A" w:rsidR="009176B3" w:rsidRPr="00F43365" w:rsidRDefault="009176B3" w:rsidP="00806D34">
      <w:pPr>
        <w:pStyle w:val="ListParagraph"/>
        <w:numPr>
          <w:ilvl w:val="0"/>
          <w:numId w:val="87"/>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Cheltuieli cu activități de realizare a instrumentelor de comercializare on-line</w:t>
      </w:r>
      <w:r w:rsidR="00BA2E00" w:rsidRPr="00F43365">
        <w:rPr>
          <w:rFonts w:eastAsia="Times New Roman" w:cs="Calibri"/>
          <w:lang w:val="pt-BR" w:eastAsia="en-GB"/>
        </w:rPr>
        <w:t xml:space="preserve"> </w:t>
      </w:r>
      <w:r w:rsidRPr="00F43365">
        <w:rPr>
          <w:rFonts w:eastAsia="Times New Roman" w:cs="Calibri"/>
          <w:lang w:val="pt-BR" w:eastAsia="en-GB"/>
        </w:rPr>
        <w:t>a serviciilor proprii ale solicitantului</w:t>
      </w:r>
    </w:p>
    <w:p w14:paraId="57108349" w14:textId="2108531A" w:rsidR="009176B3" w:rsidRPr="00BA2E00" w:rsidRDefault="009176B3" w:rsidP="00BA2E00">
      <w:pPr>
        <w:pStyle w:val="ListParagraph"/>
        <w:numPr>
          <w:ilvl w:val="0"/>
          <w:numId w:val="87"/>
        </w:numPr>
        <w:autoSpaceDE w:val="0"/>
        <w:autoSpaceDN w:val="0"/>
        <w:adjustRightInd w:val="0"/>
        <w:spacing w:after="0" w:line="360" w:lineRule="auto"/>
        <w:jc w:val="both"/>
        <w:rPr>
          <w:rFonts w:eastAsia="Times New Roman" w:cs="Calibri"/>
          <w:lang w:val="en-GB" w:eastAsia="en-GB"/>
        </w:rPr>
      </w:pPr>
      <w:proofErr w:type="spellStart"/>
      <w:r w:rsidRPr="00BA2E00">
        <w:rPr>
          <w:rFonts w:eastAsia="Times New Roman" w:cs="Calibri"/>
          <w:lang w:val="en-GB" w:eastAsia="en-GB"/>
        </w:rPr>
        <w:t>Cheltuieli</w:t>
      </w:r>
      <w:proofErr w:type="spellEnd"/>
      <w:r w:rsidRPr="00BA2E00">
        <w:rPr>
          <w:rFonts w:eastAsia="Times New Roman" w:cs="Calibri"/>
          <w:lang w:val="en-GB" w:eastAsia="en-GB"/>
        </w:rPr>
        <w:t xml:space="preserve"> cu </w:t>
      </w:r>
      <w:proofErr w:type="spellStart"/>
      <w:r w:rsidRPr="00BA2E00">
        <w:rPr>
          <w:rFonts w:eastAsia="Times New Roman" w:cs="Calibri"/>
          <w:lang w:val="en-GB" w:eastAsia="en-GB"/>
        </w:rPr>
        <w:t>achiziționarea</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semnăturii</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electronice</w:t>
      </w:r>
      <w:proofErr w:type="spellEnd"/>
    </w:p>
    <w:p w14:paraId="2F8975F7" w14:textId="77777777" w:rsidR="009176B3" w:rsidRPr="00F43365" w:rsidRDefault="009176B3" w:rsidP="009176B3">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Activele necorporale trebuie să îndeplinească inclusiv următoarele condiții</w:t>
      </w:r>
    </w:p>
    <w:p w14:paraId="09D1E066" w14:textId="4BA625A8" w:rsidR="00BA2E00" w:rsidRPr="00F43365" w:rsidRDefault="009176B3"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cumulative :</w:t>
      </w:r>
      <w:r w:rsidR="00BA2E00" w:rsidRPr="00F43365">
        <w:rPr>
          <w:lang w:val="pt-BR"/>
        </w:rPr>
        <w:t xml:space="preserve"> </w:t>
      </w:r>
      <w:r w:rsidR="006869E9" w:rsidRPr="00F43365">
        <w:rPr>
          <w:lang w:val="pt-BR"/>
        </w:rPr>
        <w:t xml:space="preserve">     </w:t>
      </w:r>
      <w:r w:rsidR="00BA2E00" w:rsidRPr="00F43365">
        <w:rPr>
          <w:lang w:val="pt-BR"/>
        </w:rPr>
        <w:t xml:space="preserve">- </w:t>
      </w:r>
      <w:r w:rsidR="00BA2E00" w:rsidRPr="00F43365">
        <w:rPr>
          <w:rFonts w:eastAsia="Times New Roman" w:cs="Calibri"/>
          <w:lang w:val="pt-BR" w:eastAsia="en-GB"/>
        </w:rPr>
        <w:t>trebuie să fie utilizate exclusiv în cadrul unității care primește ajutorul;</w:t>
      </w:r>
    </w:p>
    <w:p w14:paraId="539A5DBA" w14:textId="77777777" w:rsidR="00BA2E00" w:rsidRPr="00F43365" w:rsidRDefault="00BA2E00" w:rsidP="006869E9">
      <w:pPr>
        <w:autoSpaceDE w:val="0"/>
        <w:autoSpaceDN w:val="0"/>
        <w:adjustRightInd w:val="0"/>
        <w:spacing w:after="0" w:line="360" w:lineRule="auto"/>
        <w:ind w:left="720" w:firstLine="720"/>
        <w:jc w:val="both"/>
        <w:rPr>
          <w:rFonts w:eastAsia="Times New Roman" w:cs="Calibri"/>
          <w:lang w:val="pt-BR" w:eastAsia="en-GB"/>
        </w:rPr>
      </w:pPr>
      <w:r w:rsidRPr="00F43365">
        <w:rPr>
          <w:rFonts w:eastAsia="Times New Roman" w:cs="Calibri"/>
          <w:lang w:val="pt-BR" w:eastAsia="en-GB"/>
        </w:rPr>
        <w:t>- trebuie să fie amortizabile;</w:t>
      </w:r>
    </w:p>
    <w:p w14:paraId="063639E9" w14:textId="3AF7510E" w:rsidR="00BA2E00" w:rsidRPr="00F43365" w:rsidRDefault="00BA2E00" w:rsidP="006869E9">
      <w:pPr>
        <w:autoSpaceDE w:val="0"/>
        <w:autoSpaceDN w:val="0"/>
        <w:adjustRightInd w:val="0"/>
        <w:spacing w:after="0" w:line="360" w:lineRule="auto"/>
        <w:ind w:left="720" w:firstLine="720"/>
        <w:jc w:val="both"/>
        <w:rPr>
          <w:rFonts w:eastAsia="Times New Roman" w:cs="Calibri"/>
          <w:lang w:val="pt-BR" w:eastAsia="en-GB"/>
        </w:rPr>
      </w:pPr>
      <w:r w:rsidRPr="00F43365">
        <w:rPr>
          <w:rFonts w:eastAsia="Times New Roman" w:cs="Calibri"/>
          <w:lang w:val="pt-BR" w:eastAsia="en-GB"/>
        </w:rPr>
        <w:t>- trebuie să fie achiziționate în condițiile pieței de la terți care nu au legături cu cumpărătorul (beneficiarul ajutorului)</w:t>
      </w:r>
    </w:p>
    <w:p w14:paraId="65089425" w14:textId="72B4964F" w:rsidR="00BA2E00" w:rsidRPr="00F43365" w:rsidRDefault="00BA2E00" w:rsidP="006869E9">
      <w:pPr>
        <w:autoSpaceDE w:val="0"/>
        <w:autoSpaceDN w:val="0"/>
        <w:adjustRightInd w:val="0"/>
        <w:spacing w:after="0" w:line="360" w:lineRule="auto"/>
        <w:ind w:left="720" w:firstLine="720"/>
        <w:jc w:val="both"/>
        <w:rPr>
          <w:rFonts w:eastAsia="Times New Roman" w:cs="Calibri"/>
          <w:lang w:val="pt-BR" w:eastAsia="en-GB"/>
        </w:rPr>
      </w:pPr>
      <w:r w:rsidRPr="00F43365">
        <w:rPr>
          <w:rFonts w:eastAsia="Times New Roman" w:cs="Calibri"/>
          <w:lang w:val="pt-BR" w:eastAsia="en-GB"/>
        </w:rPr>
        <w:t>- trebuie să fie incluse în activele întreprinderii care beneficiază de ajutor și trebuie să rămână asociate proiectului pentru care s-a acordat ajutorul pe o perioadă de minimum cinci ani sau de trei ani în cazul IMM-urilor, de la data efectuării plății finale în cadrul proiectului.</w:t>
      </w:r>
    </w:p>
    <w:p w14:paraId="139BAB19" w14:textId="080506B3"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Pentru întreprinderile mari, costurile activelor necorporale sunt eligibile numai până la un plafon de 50 % din costurile totale eligibile ale investiției inițiale.</w:t>
      </w:r>
    </w:p>
    <w:p w14:paraId="790E5604" w14:textId="77777777" w:rsidR="006869E9" w:rsidRPr="00F43365" w:rsidRDefault="006869E9" w:rsidP="00BA2E00">
      <w:pPr>
        <w:autoSpaceDE w:val="0"/>
        <w:autoSpaceDN w:val="0"/>
        <w:adjustRightInd w:val="0"/>
        <w:spacing w:after="0" w:line="360" w:lineRule="auto"/>
        <w:jc w:val="both"/>
        <w:rPr>
          <w:rFonts w:eastAsia="Times New Roman" w:cs="Calibri"/>
          <w:lang w:val="pt-BR" w:eastAsia="en-GB"/>
        </w:rPr>
      </w:pPr>
    </w:p>
    <w:p w14:paraId="55FF9574" w14:textId="77777777" w:rsidR="00BA2E00" w:rsidRPr="00F43365" w:rsidRDefault="00BA2E00" w:rsidP="00BA2E00">
      <w:pPr>
        <w:autoSpaceDE w:val="0"/>
        <w:autoSpaceDN w:val="0"/>
        <w:adjustRightInd w:val="0"/>
        <w:spacing w:after="0" w:line="360" w:lineRule="auto"/>
        <w:jc w:val="both"/>
        <w:rPr>
          <w:rFonts w:eastAsia="Times New Roman" w:cs="Calibri"/>
          <w:b/>
          <w:bCs/>
          <w:lang w:val="pt-BR" w:eastAsia="en-GB"/>
        </w:rPr>
      </w:pPr>
      <w:r w:rsidRPr="00F43365">
        <w:rPr>
          <w:rFonts w:eastAsia="Times New Roman" w:cs="Calibri"/>
          <w:b/>
          <w:bCs/>
          <w:lang w:val="pt-BR" w:eastAsia="en-GB"/>
        </w:rPr>
        <w:t>Capitolul 5. Alte cheltuieli (finanțabile prin ajutor de stat regional)</w:t>
      </w:r>
    </w:p>
    <w:p w14:paraId="064015F1" w14:textId="5B3C55B7"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5.1. Organizare de şantier (conform HG nr. 907/2016 privind etapele de elaborare şi conţinutul-cadru al documentaţiilor tehnico-economice aferente obiectivelor/proiectelor de investiţii finanţate din fonduri publice):</w:t>
      </w:r>
    </w:p>
    <w:p w14:paraId="63966CA1" w14:textId="4AFDE2A4" w:rsidR="00BA2E00" w:rsidRPr="00F43365" w:rsidRDefault="00BA2E00" w:rsidP="00BA2E00">
      <w:pPr>
        <w:pStyle w:val="ListParagraph"/>
        <w:numPr>
          <w:ilvl w:val="0"/>
          <w:numId w:val="88"/>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Lucrări de construcţii şi instalaţii aferente organizării de şantier</w:t>
      </w:r>
    </w:p>
    <w:p w14:paraId="1CD25187" w14:textId="3B2A7F1A" w:rsidR="00BA2E00" w:rsidRPr="00BA2E00" w:rsidRDefault="00BA2E00" w:rsidP="00BA2E00">
      <w:pPr>
        <w:pStyle w:val="ListParagraph"/>
        <w:numPr>
          <w:ilvl w:val="0"/>
          <w:numId w:val="88"/>
        </w:numPr>
        <w:autoSpaceDE w:val="0"/>
        <w:autoSpaceDN w:val="0"/>
        <w:adjustRightInd w:val="0"/>
        <w:spacing w:after="0" w:line="360" w:lineRule="auto"/>
        <w:jc w:val="both"/>
        <w:rPr>
          <w:rFonts w:eastAsia="Times New Roman" w:cs="Calibri"/>
          <w:lang w:val="en-GB" w:eastAsia="en-GB"/>
        </w:rPr>
      </w:pPr>
      <w:proofErr w:type="spellStart"/>
      <w:r w:rsidRPr="00BA2E00">
        <w:rPr>
          <w:rFonts w:eastAsia="Times New Roman" w:cs="Calibri"/>
          <w:lang w:val="en-GB" w:eastAsia="en-GB"/>
        </w:rPr>
        <w:t>Cheltuieli</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conexe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organizării</w:t>
      </w:r>
      <w:proofErr w:type="spellEnd"/>
      <w:r w:rsidRPr="00BA2E00">
        <w:rPr>
          <w:rFonts w:eastAsia="Times New Roman" w:cs="Calibri"/>
          <w:lang w:val="en-GB" w:eastAsia="en-GB"/>
        </w:rPr>
        <w:t xml:space="preserve"> de </w:t>
      </w:r>
      <w:proofErr w:type="spellStart"/>
      <w:r w:rsidRPr="00BA2E00">
        <w:rPr>
          <w:rFonts w:eastAsia="Times New Roman" w:cs="Calibri"/>
          <w:lang w:val="en-GB" w:eastAsia="en-GB"/>
        </w:rPr>
        <w:t>şantier</w:t>
      </w:r>
      <w:proofErr w:type="spellEnd"/>
    </w:p>
    <w:p w14:paraId="33815F24" w14:textId="2F6A4149"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5.2. Cheltuieli diverse şi neprevăzute - se consideră eligibile dacă sunt detaliate corespunzător prin documente justificative şi doar în limita a 10% din valoarea</w:t>
      </w:r>
    </w:p>
    <w:p w14:paraId="55F6CFCF" w14:textId="50BEF9DB"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eligibilă a cheltuielilor eligibile cuprinse la Cap. 4. ”Cheltuieli pentru investiţia de bază”, punctul 4.1. ”Construcţii şi instalaţii”. Cheltuielile diverse şi neprevăzute vor fi folosite în conformitate cu legislaţia în</w:t>
      </w:r>
    </w:p>
    <w:p w14:paraId="232FA141" w14:textId="6FEEFB47"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domeniul achiziţiilor publice ce face referire la modificările contractuale apărute în timpul execuţiei.</w:t>
      </w:r>
    </w:p>
    <w:p w14:paraId="3CF9D778" w14:textId="77777777" w:rsidR="006869E9" w:rsidRPr="00F43365" w:rsidRDefault="006869E9" w:rsidP="00BA2E00">
      <w:pPr>
        <w:autoSpaceDE w:val="0"/>
        <w:autoSpaceDN w:val="0"/>
        <w:adjustRightInd w:val="0"/>
        <w:spacing w:after="0" w:line="360" w:lineRule="auto"/>
        <w:jc w:val="both"/>
        <w:rPr>
          <w:rFonts w:eastAsia="Times New Roman" w:cs="Calibri"/>
          <w:lang w:val="pt-BR" w:eastAsia="en-GB"/>
        </w:rPr>
      </w:pPr>
    </w:p>
    <w:p w14:paraId="48DD69AC" w14:textId="1A01ADB7" w:rsidR="009D2E7B"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b/>
          <w:bCs/>
          <w:lang w:val="pt-BR" w:eastAsia="en-GB"/>
        </w:rPr>
        <w:t>Capitolul 6. Cheltuieli cu activitățile obligatorii de publicitate și informare</w:t>
      </w:r>
      <w:r w:rsidRPr="00F43365">
        <w:rPr>
          <w:rFonts w:eastAsia="Times New Roman" w:cs="Calibri"/>
          <w:lang w:val="pt-BR" w:eastAsia="en-GB"/>
        </w:rPr>
        <w:t xml:space="preserve"> aferente proiectului (finanțabile prin ajutor de minimis) - sunt eligibile în conformitate cu prevederile contractului de finanţare, în limita a 5000 lei fără TVA. Cheltuielile cu activități de marketing și promovare nu sunt eligibile.</w:t>
      </w:r>
    </w:p>
    <w:p w14:paraId="458BC73B" w14:textId="77777777" w:rsidR="006869E9" w:rsidRPr="00F43365" w:rsidRDefault="006869E9" w:rsidP="00BA2E00">
      <w:pPr>
        <w:autoSpaceDE w:val="0"/>
        <w:autoSpaceDN w:val="0"/>
        <w:adjustRightInd w:val="0"/>
        <w:spacing w:after="0" w:line="360" w:lineRule="auto"/>
        <w:jc w:val="both"/>
        <w:rPr>
          <w:rFonts w:eastAsia="Times New Roman" w:cs="Calibri"/>
          <w:lang w:val="pt-BR" w:eastAsia="en-GB"/>
        </w:rPr>
      </w:pPr>
    </w:p>
    <w:p w14:paraId="6450B0F6" w14:textId="44DE9C6C"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b/>
          <w:bCs/>
          <w:lang w:val="pt-BR" w:eastAsia="en-GB"/>
        </w:rPr>
        <w:t>Capitolul 7. Cheltuielile cu activitatea de audit financiar</w:t>
      </w:r>
      <w:r w:rsidRPr="00F43365">
        <w:rPr>
          <w:rFonts w:eastAsia="Times New Roman" w:cs="Calibri"/>
          <w:lang w:val="pt-BR" w:eastAsia="en-GB"/>
        </w:rPr>
        <w:t xml:space="preserve"> extern (finanțabile prin ajutor de minimis) - sunt eligibile în limita a 5000 lei fără TVA, trimestrial (aferente activitatilor ce pot fi auditate in trimestrul respectiv). În cazul în care beneficiarii optează pentru încheierea unor contracte de audit, rapoartele de audit confirmă că cheltuielile cuprinse în cererile de rambursare au fost verificate și sunt:</w:t>
      </w:r>
    </w:p>
    <w:p w14:paraId="06A1CA0D" w14:textId="69FE213C" w:rsidR="00BA2E00" w:rsidRPr="00BA2E00" w:rsidRDefault="00BA2E00" w:rsidP="00BA2E00">
      <w:pPr>
        <w:pStyle w:val="ListParagraph"/>
        <w:numPr>
          <w:ilvl w:val="0"/>
          <w:numId w:val="89"/>
        </w:numPr>
        <w:autoSpaceDE w:val="0"/>
        <w:autoSpaceDN w:val="0"/>
        <w:adjustRightInd w:val="0"/>
        <w:spacing w:after="0" w:line="360" w:lineRule="auto"/>
        <w:jc w:val="both"/>
        <w:rPr>
          <w:rFonts w:eastAsia="Times New Roman" w:cs="Calibri"/>
          <w:lang w:val="en-GB" w:eastAsia="en-GB"/>
        </w:rPr>
      </w:pPr>
      <w:proofErr w:type="spellStart"/>
      <w:r w:rsidRPr="00BA2E00">
        <w:rPr>
          <w:rFonts w:eastAsia="Times New Roman" w:cs="Calibri"/>
          <w:lang w:val="en-GB" w:eastAsia="en-GB"/>
        </w:rPr>
        <w:t>necesare</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pentru</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realizarea</w:t>
      </w:r>
      <w:proofErr w:type="spellEnd"/>
      <w:r w:rsidRPr="00BA2E00">
        <w:rPr>
          <w:rFonts w:eastAsia="Times New Roman" w:cs="Calibri"/>
          <w:lang w:val="en-GB" w:eastAsia="en-GB"/>
        </w:rPr>
        <w:t xml:space="preserve"> </w:t>
      </w:r>
      <w:proofErr w:type="spellStart"/>
      <w:r w:rsidRPr="00BA2E00">
        <w:rPr>
          <w:rFonts w:eastAsia="Times New Roman" w:cs="Calibri"/>
          <w:lang w:val="en-GB" w:eastAsia="en-GB"/>
        </w:rPr>
        <w:t>proiectului</w:t>
      </w:r>
      <w:proofErr w:type="spellEnd"/>
      <w:r w:rsidRPr="00BA2E00">
        <w:rPr>
          <w:rFonts w:eastAsia="Times New Roman" w:cs="Calibri"/>
          <w:lang w:val="en-GB" w:eastAsia="en-GB"/>
        </w:rPr>
        <w:t>,</w:t>
      </w:r>
    </w:p>
    <w:p w14:paraId="07D111CB" w14:textId="60236E35" w:rsidR="00BA2E00" w:rsidRPr="00F43365" w:rsidRDefault="00BA2E00" w:rsidP="00BA2E00">
      <w:pPr>
        <w:pStyle w:val="ListParagraph"/>
        <w:numPr>
          <w:ilvl w:val="0"/>
          <w:numId w:val="89"/>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prevăzute în contractul încheiat cu beneficiarul proiectului</w:t>
      </w:r>
    </w:p>
    <w:p w14:paraId="17DB56A1" w14:textId="728EDB2E" w:rsidR="00BA2E00" w:rsidRPr="00F43365" w:rsidRDefault="00BA2E00" w:rsidP="00BA6FD9">
      <w:pPr>
        <w:pStyle w:val="ListParagraph"/>
        <w:numPr>
          <w:ilvl w:val="0"/>
          <w:numId w:val="89"/>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în conformitate cu principiile unui management financiar sănătos, respectiv, utilizarea eficientă a fondurilor, şi un raport optim cost/beneficiu (rezonabilitatea preturilor conform prevederilor OUG 66/2011);</w:t>
      </w:r>
    </w:p>
    <w:p w14:paraId="54971470" w14:textId="05394758" w:rsidR="00BA2E00" w:rsidRPr="00F43365" w:rsidRDefault="00BA2E00" w:rsidP="00BA2E00">
      <w:pPr>
        <w:pStyle w:val="ListParagraph"/>
        <w:numPr>
          <w:ilvl w:val="0"/>
          <w:numId w:val="89"/>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efectuate şi plătite de beneficiar sau partenerii săi;</w:t>
      </w:r>
    </w:p>
    <w:p w14:paraId="42F7DE22" w14:textId="23635944" w:rsidR="00BA2E00" w:rsidRDefault="00BA2E00" w:rsidP="00BA2E00">
      <w:pPr>
        <w:pStyle w:val="ListParagraph"/>
        <w:numPr>
          <w:ilvl w:val="0"/>
          <w:numId w:val="9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plătite pe parcursul perioadei de eligibilitate</w:t>
      </w:r>
      <w:r w:rsidR="00670515">
        <w:rPr>
          <w:rFonts w:eastAsia="Times New Roman" w:cs="Calibri"/>
          <w:lang w:val="pt-BR" w:eastAsia="en-GB"/>
        </w:rPr>
        <w:t>;</w:t>
      </w:r>
    </w:p>
    <w:p w14:paraId="64D21EC3" w14:textId="77777777" w:rsidR="00670515" w:rsidRDefault="00670515" w:rsidP="00670515">
      <w:pPr>
        <w:pStyle w:val="ListParagraph"/>
        <w:autoSpaceDE w:val="0"/>
        <w:autoSpaceDN w:val="0"/>
        <w:adjustRightInd w:val="0"/>
        <w:spacing w:after="0" w:line="360" w:lineRule="auto"/>
        <w:jc w:val="both"/>
        <w:rPr>
          <w:rFonts w:eastAsia="Times New Roman" w:cs="Calibri"/>
          <w:lang w:val="pt-BR" w:eastAsia="en-GB"/>
        </w:rPr>
      </w:pPr>
    </w:p>
    <w:p w14:paraId="68905F73" w14:textId="77777777" w:rsidR="00670515" w:rsidRPr="00F43365" w:rsidRDefault="00670515" w:rsidP="00670515">
      <w:pPr>
        <w:pStyle w:val="ListParagraph"/>
        <w:autoSpaceDE w:val="0"/>
        <w:autoSpaceDN w:val="0"/>
        <w:adjustRightInd w:val="0"/>
        <w:spacing w:after="0" w:line="360" w:lineRule="auto"/>
        <w:jc w:val="both"/>
        <w:rPr>
          <w:rFonts w:eastAsia="Times New Roman" w:cs="Calibri"/>
          <w:lang w:val="pt-BR" w:eastAsia="en-GB"/>
        </w:rPr>
      </w:pPr>
    </w:p>
    <w:p w14:paraId="4972751D" w14:textId="0FFF3E92" w:rsidR="009176B3" w:rsidRPr="00F43365" w:rsidRDefault="00BA2E00" w:rsidP="00D52E8C">
      <w:pPr>
        <w:pStyle w:val="ListParagraph"/>
        <w:numPr>
          <w:ilvl w:val="0"/>
          <w:numId w:val="90"/>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înregistrate în contabilitatea beneficiarului/ partenerului având la bază documente justificative, identificabile şi verificabile, dovedite prin documente originale. Documentele originale trebuie să aibă înscris codul proiectului şi menţiunea «Proiect finanţat din POR». Beneficiarul va aplica menţiunea «Conform cu originalul» pe copiile documentelor suport/justificative ce însoţesc cererea de </w:t>
      </w:r>
      <w:r w:rsidRPr="00F43365">
        <w:rPr>
          <w:rFonts w:eastAsia="Times New Roman" w:cs="Calibri"/>
          <w:lang w:val="pt-BR" w:eastAsia="en-GB"/>
        </w:rPr>
        <w:lastRenderedPageBreak/>
        <w:t>rambursare. Pentru operațiunile specifice proiectului se utilizează conturi analitice distincte. La constituirea analiticului se va utiliza, pe lângă simbolurile obligatorii conform Normelor privind organizarea contabilitatii în functie de tipul beneficiarului, si codul SMIS al proiectului</w:t>
      </w:r>
      <w:r w:rsidR="00204CD9">
        <w:rPr>
          <w:rFonts w:eastAsia="Times New Roman" w:cs="Calibri"/>
          <w:lang w:val="pt-BR" w:eastAsia="en-GB"/>
        </w:rPr>
        <w:t>.</w:t>
      </w:r>
    </w:p>
    <w:p w14:paraId="4C7F4FE2" w14:textId="744ED99C" w:rsidR="00BA2E00" w:rsidRPr="00F43365" w:rsidRDefault="00BA2E00" w:rsidP="00695866">
      <w:pPr>
        <w:pStyle w:val="ListParagraph"/>
        <w:numPr>
          <w:ilvl w:val="0"/>
          <w:numId w:val="91"/>
        </w:num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in conformitate cu propunerile tehnice si financiare ofertate (se verifica preturile unitare si cantitatile decontate)</w:t>
      </w:r>
      <w:r w:rsidR="00204CD9">
        <w:rPr>
          <w:rFonts w:eastAsia="Times New Roman" w:cs="Calibri"/>
          <w:lang w:val="pt-BR" w:eastAsia="en-GB"/>
        </w:rPr>
        <w:t>.</w:t>
      </w:r>
    </w:p>
    <w:p w14:paraId="59FDBF1B" w14:textId="59D871CD"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Beneficiarii care efectuează plăţi în valută în cadrul proiectului solicită la rambursare contravaloarea în lei a acestora la cursul Băncii Naţionale a României din data întocmirii documentelor de plată în valută.</w:t>
      </w:r>
    </w:p>
    <w:p w14:paraId="40041E3D" w14:textId="107072FD"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Atunci când același beneficiar desfășoară mai multe proiecte în același timp sau un proiect primește finanțare sub diferite forme de sprijin sau din diferite fonduri, auditorii verifica potențiala dublă finanțare a unei cheltuieli.</w:t>
      </w:r>
    </w:p>
    <w:p w14:paraId="6E08D0B2" w14:textId="77777777" w:rsidR="006869E9" w:rsidRPr="00F43365" w:rsidRDefault="006869E9" w:rsidP="00BA2E00">
      <w:pPr>
        <w:autoSpaceDE w:val="0"/>
        <w:autoSpaceDN w:val="0"/>
        <w:adjustRightInd w:val="0"/>
        <w:spacing w:after="0" w:line="360" w:lineRule="auto"/>
        <w:jc w:val="both"/>
        <w:rPr>
          <w:rFonts w:eastAsia="Times New Roman" w:cs="Calibri"/>
          <w:lang w:val="pt-BR" w:eastAsia="en-GB"/>
        </w:rPr>
      </w:pPr>
    </w:p>
    <w:p w14:paraId="37A7894C" w14:textId="6B3EC5FA" w:rsidR="00BA2E00"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Ca</w:t>
      </w:r>
      <w:r w:rsidRPr="00F43365">
        <w:rPr>
          <w:rFonts w:eastAsia="Times New Roman" w:cs="Calibri"/>
          <w:b/>
          <w:bCs/>
          <w:lang w:val="pt-BR" w:eastAsia="en-GB"/>
        </w:rPr>
        <w:t xml:space="preserve">pitolul 8. Cheltuieli cu activități specifice priorității de investiție (finanțabile prin ajutor de minimis) </w:t>
      </w:r>
      <w:r w:rsidRPr="00F43365">
        <w:rPr>
          <w:rFonts w:eastAsia="Times New Roman" w:cs="Calibri"/>
          <w:lang w:val="pt-BR" w:eastAsia="en-GB"/>
        </w:rPr>
        <w:t xml:space="preserve">- </w:t>
      </w:r>
      <w:r w:rsidR="005E6208" w:rsidRPr="00F43365">
        <w:rPr>
          <w:rFonts w:eastAsia="Times New Roman" w:cs="Calibri"/>
          <w:lang w:val="pt-BR" w:eastAsia="en-GB"/>
        </w:rPr>
        <w:t>a</w:t>
      </w:r>
      <w:r w:rsidRPr="00F43365">
        <w:rPr>
          <w:rFonts w:eastAsia="Times New Roman" w:cs="Calibri"/>
          <w:lang w:val="pt-BR" w:eastAsia="en-GB"/>
        </w:rPr>
        <w:t>chiziţionarea de servicii suport de afaceri şi capital, altele decât cele oferite de administrator în funcţie de cerinţele rezidenţilor</w:t>
      </w:r>
      <w:r w:rsidR="005E6208" w:rsidRPr="00F43365">
        <w:rPr>
          <w:rFonts w:eastAsia="Times New Roman" w:cs="Calibri"/>
          <w:lang w:val="pt-BR" w:eastAsia="en-GB"/>
        </w:rPr>
        <w:t>, conform pct.4.3 din prezenta Instrucţiune.</w:t>
      </w:r>
    </w:p>
    <w:p w14:paraId="2757E3A5" w14:textId="77777777" w:rsidR="009242BE" w:rsidRPr="00F43365" w:rsidRDefault="00BA2E00"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b/>
          <w:bCs/>
          <w:lang w:val="pt-BR" w:eastAsia="en-GB"/>
        </w:rPr>
        <w:t>Taxa pe valoarea adăugată nedeductibilă</w:t>
      </w:r>
      <w:r w:rsidRPr="00F43365">
        <w:rPr>
          <w:rFonts w:eastAsia="Times New Roman" w:cs="Calibri"/>
          <w:lang w:val="pt-BR" w:eastAsia="en-GB"/>
        </w:rPr>
        <w:t xml:space="preserve"> (potrivit legislației naționale în domeniul fiscal) aferentă cheltuielilor eligibile este eligibilă. </w:t>
      </w:r>
    </w:p>
    <w:p w14:paraId="7D3C4EE2" w14:textId="52893249" w:rsidR="009242BE" w:rsidRPr="00F43365" w:rsidRDefault="009242BE" w:rsidP="00BA2E00">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w:t>
      </w:r>
      <w:r w:rsidR="00AC6CA2">
        <w:rPr>
          <w:rFonts w:eastAsia="Times New Roman" w:cs="Calibri"/>
          <w:lang w:val="pt-BR" w:eastAsia="en-GB"/>
        </w:rPr>
        <w:t>.</w:t>
      </w:r>
    </w:p>
    <w:p w14:paraId="0E7718A8" w14:textId="77777777" w:rsidR="009176B3" w:rsidRPr="00F43365" w:rsidRDefault="009176B3" w:rsidP="00126C86">
      <w:pPr>
        <w:autoSpaceDE w:val="0"/>
        <w:autoSpaceDN w:val="0"/>
        <w:adjustRightInd w:val="0"/>
        <w:spacing w:after="0" w:line="360" w:lineRule="auto"/>
        <w:jc w:val="both"/>
        <w:rPr>
          <w:rFonts w:eastAsia="Times New Roman" w:cs="Calibri"/>
          <w:b/>
          <w:bCs/>
          <w:lang w:val="pt-BR" w:eastAsia="en-GB"/>
        </w:rPr>
      </w:pPr>
    </w:p>
    <w:p w14:paraId="53D41D23" w14:textId="2B3CA1B7" w:rsidR="00F070D1" w:rsidRPr="00F43365" w:rsidRDefault="00F070D1" w:rsidP="00126C86">
      <w:pPr>
        <w:autoSpaceDE w:val="0"/>
        <w:autoSpaceDN w:val="0"/>
        <w:adjustRightInd w:val="0"/>
        <w:spacing w:after="0" w:line="360" w:lineRule="auto"/>
        <w:jc w:val="both"/>
        <w:rPr>
          <w:rFonts w:eastAsia="Times New Roman" w:cs="Calibri"/>
          <w:b/>
          <w:bCs/>
          <w:lang w:val="pt-BR" w:eastAsia="en-GB"/>
        </w:rPr>
      </w:pPr>
      <w:r w:rsidRPr="00F43365">
        <w:rPr>
          <w:rFonts w:eastAsia="Times New Roman" w:cs="Calibri"/>
          <w:b/>
          <w:bCs/>
          <w:lang w:val="pt-BR" w:eastAsia="en-GB"/>
        </w:rPr>
        <w:t>Categorii de cheltuieli neeligibile</w:t>
      </w:r>
    </w:p>
    <w:p w14:paraId="31D06CE0" w14:textId="7DF1404C" w:rsidR="00F070D1" w:rsidRPr="00F43365" w:rsidRDefault="00A263AB"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Se menţine lista cheltuielilor </w:t>
      </w:r>
      <w:r w:rsidR="00F070D1" w:rsidRPr="00F43365">
        <w:rPr>
          <w:rFonts w:eastAsia="Times New Roman" w:cs="Calibri"/>
          <w:lang w:val="pt-BR" w:eastAsia="en-GB"/>
        </w:rPr>
        <w:t>declarate neeligibile prin ghidu</w:t>
      </w:r>
      <w:r w:rsidR="0080404C" w:rsidRPr="00F43365">
        <w:rPr>
          <w:rFonts w:eastAsia="Times New Roman" w:cs="Calibri"/>
          <w:lang w:val="pt-BR" w:eastAsia="en-GB"/>
        </w:rPr>
        <w:t>l</w:t>
      </w:r>
      <w:r w:rsidR="00F070D1" w:rsidRPr="00F43365">
        <w:rPr>
          <w:rFonts w:eastAsia="Times New Roman" w:cs="Calibri"/>
          <w:lang w:val="pt-BR" w:eastAsia="en-GB"/>
        </w:rPr>
        <w:t xml:space="preserve"> aferent apelului </w:t>
      </w:r>
      <w:r w:rsidR="0080404C" w:rsidRPr="00F43365">
        <w:rPr>
          <w:rFonts w:eastAsia="Times New Roman" w:cs="Calibri"/>
          <w:lang w:val="pt-BR" w:eastAsia="en-GB"/>
        </w:rPr>
        <w:t>POR/2/ 2.1.B – Incubatoare de afaceri</w:t>
      </w:r>
      <w:r w:rsidR="00FB47A6" w:rsidRPr="00F43365">
        <w:rPr>
          <w:rFonts w:eastAsia="Times New Roman" w:cs="Calibri"/>
          <w:lang w:val="pt-BR" w:eastAsia="en-GB"/>
        </w:rPr>
        <w:t>.</w:t>
      </w:r>
    </w:p>
    <w:p w14:paraId="1D9D406A" w14:textId="6381ADDD" w:rsidR="00F070D1"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w:t>
      </w:r>
      <w:r w:rsidR="00FB47A6" w:rsidRPr="00F43365">
        <w:rPr>
          <w:rFonts w:eastAsia="Times New Roman" w:cs="Calibri"/>
          <w:lang w:val="pt-BR" w:eastAsia="en-GB"/>
        </w:rPr>
        <w:t xml:space="preserve">sunt neeligibile, </w:t>
      </w:r>
      <w:r w:rsidRPr="00F43365">
        <w:rPr>
          <w:rFonts w:eastAsia="Times New Roman" w:cs="Calibri"/>
          <w:lang w:val="pt-BR" w:eastAsia="en-GB"/>
        </w:rPr>
        <w:t>respectiv:</w:t>
      </w:r>
    </w:p>
    <w:p w14:paraId="4A46AFAF" w14:textId="465F3DF9" w:rsidR="00757940" w:rsidRPr="00FB47A6" w:rsidRDefault="00FB47A6" w:rsidP="00126C86">
      <w:pPr>
        <w:autoSpaceDE w:val="0"/>
        <w:autoSpaceDN w:val="0"/>
        <w:adjustRightInd w:val="0"/>
        <w:spacing w:after="0" w:line="360" w:lineRule="auto"/>
        <w:jc w:val="both"/>
        <w:rPr>
          <w:rFonts w:ascii="Segoe UI Symbol" w:eastAsia="Times New Roman" w:hAnsi="Segoe UI Symbol" w:cs="Segoe UI Symbol"/>
          <w:lang w:val="en-GB" w:eastAsia="en-GB"/>
        </w:rPr>
      </w:pPr>
      <w:r w:rsidRPr="00A263AB">
        <w:rPr>
          <w:rFonts w:ascii="Segoe UI Symbol" w:eastAsia="Times New Roman" w:hAnsi="Segoe UI Symbol" w:cs="Segoe UI Symbol"/>
          <w:lang w:val="en-GB" w:eastAsia="en-GB"/>
        </w:rPr>
        <w:t>➢</w:t>
      </w:r>
      <w:r>
        <w:rPr>
          <w:rFonts w:ascii="Segoe UI Symbol" w:eastAsia="Times New Roman" w:hAnsi="Segoe UI Symbol" w:cs="Segoe UI Symbol"/>
          <w:lang w:val="en-GB" w:eastAsia="en-GB"/>
        </w:rPr>
        <w:t xml:space="preserve"> </w:t>
      </w:r>
      <w:proofErr w:type="spellStart"/>
      <w:r w:rsidR="00757940" w:rsidRPr="00FB47A6">
        <w:rPr>
          <w:rFonts w:ascii="Segoe UI Symbol" w:eastAsia="Times New Roman" w:hAnsi="Segoe UI Symbol" w:cs="Segoe UI Symbol"/>
          <w:lang w:val="en-GB" w:eastAsia="en-GB"/>
        </w:rPr>
        <w:t>cheltuielile</w:t>
      </w:r>
      <w:proofErr w:type="spellEnd"/>
      <w:r w:rsidR="00757940" w:rsidRPr="00FB47A6">
        <w:rPr>
          <w:rFonts w:ascii="Segoe UI Symbol" w:eastAsia="Times New Roman" w:hAnsi="Segoe UI Symbol" w:cs="Segoe UI Symbol"/>
          <w:lang w:val="en-GB" w:eastAsia="en-GB"/>
        </w:rPr>
        <w:t xml:space="preserve"> </w:t>
      </w:r>
      <w:proofErr w:type="spellStart"/>
      <w:r w:rsidR="00757940" w:rsidRPr="00FB47A6">
        <w:rPr>
          <w:rFonts w:ascii="Segoe UI Symbol" w:eastAsia="Times New Roman" w:hAnsi="Segoe UI Symbol" w:cs="Segoe UI Symbol"/>
          <w:lang w:val="en-GB" w:eastAsia="en-GB"/>
        </w:rPr>
        <w:t>prevazute</w:t>
      </w:r>
      <w:proofErr w:type="spellEnd"/>
      <w:r w:rsidR="00757940" w:rsidRPr="00FB47A6">
        <w:rPr>
          <w:rFonts w:ascii="Segoe UI Symbol" w:eastAsia="Times New Roman" w:hAnsi="Segoe UI Symbol" w:cs="Segoe UI Symbol"/>
          <w:lang w:val="en-GB" w:eastAsia="en-GB"/>
        </w:rPr>
        <w:t xml:space="preserve"> la art. 64 din </w:t>
      </w:r>
      <w:proofErr w:type="spellStart"/>
      <w:r w:rsidR="00757940" w:rsidRPr="00FB47A6">
        <w:rPr>
          <w:rFonts w:ascii="Segoe UI Symbol" w:eastAsia="Times New Roman" w:hAnsi="Segoe UI Symbol" w:cs="Segoe UI Symbol"/>
          <w:lang w:val="en-GB" w:eastAsia="en-GB"/>
        </w:rPr>
        <w:t>Regulamentul</w:t>
      </w:r>
      <w:proofErr w:type="spellEnd"/>
      <w:r w:rsidR="00757940" w:rsidRPr="00FB47A6">
        <w:rPr>
          <w:rFonts w:ascii="Segoe UI Symbol" w:eastAsia="Times New Roman" w:hAnsi="Segoe UI Symbol" w:cs="Segoe UI Symbol"/>
          <w:lang w:val="en-GB" w:eastAsia="en-GB"/>
        </w:rPr>
        <w:t xml:space="preserve"> (UE) 2021/1.060;</w:t>
      </w:r>
    </w:p>
    <w:p w14:paraId="5803B478" w14:textId="5323B1C9" w:rsidR="00757940" w:rsidRPr="00A263AB" w:rsidRDefault="00757940" w:rsidP="00126C86">
      <w:pPr>
        <w:autoSpaceDE w:val="0"/>
        <w:autoSpaceDN w:val="0"/>
        <w:adjustRightInd w:val="0"/>
        <w:spacing w:after="0" w:line="360" w:lineRule="auto"/>
        <w:jc w:val="both"/>
        <w:rPr>
          <w:rFonts w:eastAsia="Times New Roman" w:cs="Calibri"/>
          <w:lang w:val="en-GB" w:eastAsia="en-GB"/>
        </w:rPr>
      </w:pPr>
      <w:r w:rsidRPr="00A263AB">
        <w:rPr>
          <w:rFonts w:ascii="Segoe UI Symbol" w:eastAsia="Times New Roman" w:hAnsi="Segoe UI Symbol" w:cs="Segoe UI Symbol"/>
          <w:lang w:val="en-GB" w:eastAsia="en-GB"/>
        </w:rPr>
        <w:t xml:space="preserve">➢ </w:t>
      </w:r>
      <w:proofErr w:type="spellStart"/>
      <w:r w:rsidRPr="00A263AB">
        <w:rPr>
          <w:rFonts w:eastAsia="Times New Roman" w:cs="Calibri"/>
          <w:lang w:val="en-GB" w:eastAsia="en-GB"/>
        </w:rPr>
        <w:t>cheltuielile</w:t>
      </w:r>
      <w:proofErr w:type="spellEnd"/>
      <w:r w:rsidRPr="00A263AB">
        <w:rPr>
          <w:rFonts w:eastAsia="Times New Roman" w:cs="Calibri"/>
          <w:lang w:val="en-GB" w:eastAsia="en-GB"/>
        </w:rPr>
        <w:t xml:space="preserve"> </w:t>
      </w:r>
      <w:proofErr w:type="spellStart"/>
      <w:r w:rsidRPr="00A263AB">
        <w:rPr>
          <w:rFonts w:eastAsia="Times New Roman" w:cs="Calibri"/>
          <w:lang w:val="en-GB" w:eastAsia="en-GB"/>
        </w:rPr>
        <w:t>efectuate</w:t>
      </w:r>
      <w:proofErr w:type="spellEnd"/>
      <w:r w:rsidRPr="00A263AB">
        <w:rPr>
          <w:rFonts w:eastAsia="Times New Roman" w:cs="Calibri"/>
          <w:lang w:val="en-GB" w:eastAsia="en-GB"/>
        </w:rPr>
        <w:t xml:space="preserve"> in </w:t>
      </w:r>
      <w:proofErr w:type="spellStart"/>
      <w:r w:rsidRPr="00A263AB">
        <w:rPr>
          <w:rFonts w:eastAsia="Times New Roman" w:cs="Calibri"/>
          <w:lang w:val="en-GB" w:eastAsia="en-GB"/>
        </w:rPr>
        <w:t>sprijinul</w:t>
      </w:r>
      <w:proofErr w:type="spellEnd"/>
      <w:r w:rsidRPr="00A263AB">
        <w:rPr>
          <w:rFonts w:eastAsia="Times New Roman" w:cs="Calibri"/>
          <w:lang w:val="en-GB" w:eastAsia="en-GB"/>
        </w:rPr>
        <w:t xml:space="preserve"> </w:t>
      </w:r>
      <w:proofErr w:type="spellStart"/>
      <w:r w:rsidRPr="00A263AB">
        <w:rPr>
          <w:rFonts w:eastAsia="Times New Roman" w:cs="Calibri"/>
          <w:lang w:val="en-GB" w:eastAsia="en-GB"/>
        </w:rPr>
        <w:t>relocarii</w:t>
      </w:r>
      <w:proofErr w:type="spellEnd"/>
      <w:r w:rsidRPr="00A263AB">
        <w:rPr>
          <w:rFonts w:eastAsia="Times New Roman" w:cs="Calibri"/>
          <w:lang w:val="en-GB" w:eastAsia="en-GB"/>
        </w:rPr>
        <w:t xml:space="preserve"> </w:t>
      </w:r>
      <w:proofErr w:type="spellStart"/>
      <w:r w:rsidRPr="00A263AB">
        <w:rPr>
          <w:rFonts w:eastAsia="Times New Roman" w:cs="Calibri"/>
          <w:lang w:val="en-GB" w:eastAsia="en-GB"/>
        </w:rPr>
        <w:t>potrivit</w:t>
      </w:r>
      <w:proofErr w:type="spellEnd"/>
      <w:r w:rsidRPr="00A263AB">
        <w:rPr>
          <w:rFonts w:eastAsia="Times New Roman" w:cs="Calibri"/>
          <w:lang w:val="en-GB" w:eastAsia="en-GB"/>
        </w:rPr>
        <w:t xml:space="preserve"> art. 66 din </w:t>
      </w:r>
      <w:proofErr w:type="spellStart"/>
      <w:r w:rsidRPr="00A263AB">
        <w:rPr>
          <w:rFonts w:eastAsia="Times New Roman" w:cs="Calibri"/>
          <w:lang w:val="en-GB" w:eastAsia="en-GB"/>
        </w:rPr>
        <w:t>Regulamentul</w:t>
      </w:r>
      <w:proofErr w:type="spellEnd"/>
      <w:r w:rsidRPr="00A263AB">
        <w:rPr>
          <w:rFonts w:eastAsia="Times New Roman" w:cs="Calibri"/>
          <w:lang w:val="en-GB" w:eastAsia="en-GB"/>
        </w:rPr>
        <w:t xml:space="preserve"> (UE) 2021/1.060;</w:t>
      </w:r>
    </w:p>
    <w:p w14:paraId="2F30812A" w14:textId="0DA5740F"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A263AB">
        <w:rPr>
          <w:rFonts w:ascii="Segoe UI Symbol" w:eastAsia="Times New Roman" w:hAnsi="Segoe UI Symbol" w:cs="Segoe UI Symbol"/>
          <w:lang w:val="en-GB" w:eastAsia="en-GB"/>
        </w:rPr>
        <w:t xml:space="preserve">➢ </w:t>
      </w:r>
      <w:proofErr w:type="spellStart"/>
      <w:r w:rsidRPr="00A263AB">
        <w:rPr>
          <w:rFonts w:eastAsia="Times New Roman" w:cs="Calibri"/>
          <w:lang w:val="en-GB" w:eastAsia="en-GB"/>
        </w:rPr>
        <w:t>cheltuielile</w:t>
      </w:r>
      <w:proofErr w:type="spellEnd"/>
      <w:r w:rsidRPr="00A263AB">
        <w:rPr>
          <w:rFonts w:eastAsia="Times New Roman" w:cs="Calibri"/>
          <w:lang w:val="en-GB" w:eastAsia="en-GB"/>
        </w:rPr>
        <w:t xml:space="preserve"> </w:t>
      </w:r>
      <w:proofErr w:type="spellStart"/>
      <w:r w:rsidRPr="00A263AB">
        <w:rPr>
          <w:rFonts w:eastAsia="Times New Roman" w:cs="Calibri"/>
          <w:lang w:val="en-GB" w:eastAsia="en-GB"/>
        </w:rPr>
        <w:t>excluse</w:t>
      </w:r>
      <w:proofErr w:type="spellEnd"/>
      <w:r w:rsidRPr="00A263AB">
        <w:rPr>
          <w:rFonts w:eastAsia="Times New Roman" w:cs="Calibri"/>
          <w:lang w:val="en-GB" w:eastAsia="en-GB"/>
        </w:rPr>
        <w:t xml:space="preserve"> de la </w:t>
      </w:r>
      <w:proofErr w:type="spellStart"/>
      <w:r w:rsidRPr="00A263AB">
        <w:rPr>
          <w:rFonts w:eastAsia="Times New Roman" w:cs="Calibri"/>
          <w:lang w:val="en-GB" w:eastAsia="en-GB"/>
        </w:rPr>
        <w:t>finanțare</w:t>
      </w:r>
      <w:proofErr w:type="spellEnd"/>
      <w:r w:rsidRPr="00A263AB">
        <w:rPr>
          <w:rFonts w:eastAsia="Times New Roman" w:cs="Calibri"/>
          <w:lang w:val="en-GB" w:eastAsia="en-GB"/>
        </w:rPr>
        <w:t xml:space="preserve"> </w:t>
      </w:r>
      <w:proofErr w:type="spellStart"/>
      <w:r w:rsidRPr="00A263AB">
        <w:rPr>
          <w:rFonts w:eastAsia="Times New Roman" w:cs="Calibri"/>
          <w:lang w:val="en-GB" w:eastAsia="en-GB"/>
        </w:rPr>
        <w:t>potrivit</w:t>
      </w:r>
      <w:proofErr w:type="spellEnd"/>
      <w:r w:rsidRPr="00A263AB">
        <w:rPr>
          <w:rFonts w:eastAsia="Times New Roman" w:cs="Calibri"/>
          <w:lang w:val="en-GB" w:eastAsia="en-GB"/>
        </w:rPr>
        <w:t xml:space="preserve"> art. 7 </w:t>
      </w:r>
      <w:proofErr w:type="spellStart"/>
      <w:r w:rsidRPr="00A263AB">
        <w:rPr>
          <w:rFonts w:eastAsia="Times New Roman" w:cs="Calibri"/>
          <w:lang w:val="en-GB" w:eastAsia="en-GB"/>
        </w:rPr>
        <w:t>alin</w:t>
      </w:r>
      <w:proofErr w:type="spellEnd"/>
      <w:r w:rsidRPr="00A263AB">
        <w:rPr>
          <w:rFonts w:eastAsia="Times New Roman" w:cs="Calibri"/>
          <w:lang w:val="en-GB" w:eastAsia="en-GB"/>
        </w:rPr>
        <w:t xml:space="preserve">. </w:t>
      </w:r>
      <w:r w:rsidRPr="00F43365">
        <w:rPr>
          <w:rFonts w:eastAsia="Times New Roman" w:cs="Calibri"/>
          <w:lang w:val="pt-BR" w:eastAsia="en-GB"/>
        </w:rPr>
        <w:t>(1), (4) și (5) din Regulamentul (UE) 2021/1058;</w:t>
      </w:r>
    </w:p>
    <w:p w14:paraId="63459138" w14:textId="10F3D553"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ascii="Segoe UI Symbol" w:eastAsia="Times New Roman" w:hAnsi="Segoe UI Symbol" w:cs="Segoe UI Symbol"/>
          <w:lang w:val="pt-BR" w:eastAsia="en-GB"/>
        </w:rPr>
        <w:t xml:space="preserve">➢ </w:t>
      </w:r>
      <w:r w:rsidRPr="00F43365">
        <w:rPr>
          <w:rFonts w:eastAsia="Times New Roman" w:cs="Calibri"/>
          <w:lang w:val="pt-BR" w:eastAsia="en-GB"/>
        </w:rPr>
        <w:t>achizitia de echipamente/ dotări secondhand;</w:t>
      </w:r>
    </w:p>
    <w:p w14:paraId="17BC23F4" w14:textId="6EC413CB"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ascii="Segoe UI Symbol" w:eastAsia="Times New Roman" w:hAnsi="Segoe UI Symbol" w:cs="Segoe UI Symbol"/>
          <w:lang w:val="pt-BR" w:eastAsia="en-GB"/>
        </w:rPr>
        <w:lastRenderedPageBreak/>
        <w:t xml:space="preserve">➢ </w:t>
      </w:r>
      <w:r w:rsidRPr="00F43365">
        <w:rPr>
          <w:rFonts w:eastAsia="Times New Roman" w:cs="Calibri"/>
          <w:lang w:val="pt-BR" w:eastAsia="en-GB"/>
        </w:rPr>
        <w:t>amenzi, penalităţi, cheltuieli de judecată şi cheltuieli de arbitraj;</w:t>
      </w:r>
    </w:p>
    <w:p w14:paraId="72EAF091" w14:textId="22F4E43D"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ascii="Segoe UI Symbol" w:eastAsia="Times New Roman" w:hAnsi="Segoe UI Symbol" w:cs="Segoe UI Symbol"/>
          <w:lang w:val="pt-BR" w:eastAsia="en-GB"/>
        </w:rPr>
        <w:t xml:space="preserve">➢ </w:t>
      </w:r>
      <w:r w:rsidRPr="00F43365">
        <w:rPr>
          <w:rFonts w:eastAsia="Times New Roman" w:cs="Calibri"/>
          <w:lang w:val="pt-BR" w:eastAsia="en-GB"/>
        </w:rPr>
        <w:t xml:space="preserve">cheltuielile efectuate peste plafoanele specifice stabilite prin </w:t>
      </w:r>
      <w:r w:rsidR="00AC6CA2">
        <w:rPr>
          <w:rFonts w:eastAsia="Times New Roman" w:cs="Calibri"/>
          <w:lang w:val="pt-BR" w:eastAsia="en-GB"/>
        </w:rPr>
        <w:t>Instrucţiune</w:t>
      </w:r>
      <w:r w:rsidRPr="00F43365">
        <w:rPr>
          <w:rFonts w:eastAsia="Times New Roman" w:cs="Calibri"/>
          <w:lang w:val="pt-BR" w:eastAsia="en-GB"/>
        </w:rPr>
        <w:t>, în aplicarea prevederilor HG. nr. 873/2022 art. 2 alin. (1) lit. f);</w:t>
      </w:r>
    </w:p>
    <w:p w14:paraId="5956EAC8" w14:textId="23DB6EE4"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ascii="Segoe UI Symbol" w:eastAsia="Times New Roman" w:hAnsi="Segoe UI Symbol" w:cs="Segoe UI Symbol"/>
          <w:lang w:val="pt-BR" w:eastAsia="en-GB"/>
        </w:rPr>
        <w:t xml:space="preserve">➢ </w:t>
      </w:r>
      <w:r w:rsidRPr="00F43365">
        <w:rPr>
          <w:rFonts w:eastAsia="Times New Roman" w:cs="Calibri"/>
          <w:lang w:val="pt-BR" w:eastAsia="en-GB"/>
        </w:rPr>
        <w:t xml:space="preserve">cheltuielile excluse de la finanțare prin </w:t>
      </w:r>
      <w:r w:rsidR="00AC6CA2">
        <w:rPr>
          <w:rFonts w:eastAsia="Times New Roman" w:cs="Calibri"/>
          <w:lang w:val="pt-BR" w:eastAsia="en-GB"/>
        </w:rPr>
        <w:t>Instrucţiune</w:t>
      </w:r>
      <w:r w:rsidRPr="00F43365">
        <w:rPr>
          <w:rFonts w:eastAsia="Times New Roman" w:cs="Calibri"/>
          <w:lang w:val="pt-BR" w:eastAsia="en-GB"/>
        </w:rPr>
        <w:t>, în aplicarea prevederilor HG. nr. 873/2022 art. 2 alin. (1) lit. f), corespunzator specificului programului și particularităților operațiunilor;</w:t>
      </w:r>
    </w:p>
    <w:p w14:paraId="3BCE32D1" w14:textId="0D349003"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ascii="Segoe UI Symbol" w:eastAsia="Times New Roman" w:hAnsi="Segoe UI Symbol" w:cs="Segoe UI Symbol"/>
          <w:lang w:val="pt-BR" w:eastAsia="en-GB"/>
        </w:rPr>
        <w:t xml:space="preserve">➢ </w:t>
      </w:r>
      <w:r w:rsidRPr="00F43365">
        <w:rPr>
          <w:rFonts w:eastAsia="Times New Roman" w:cs="Calibri"/>
          <w:lang w:val="pt-BR" w:eastAsia="en-GB"/>
        </w:rPr>
        <w:t>cheltuielile realizate în cadrul operațiunilor care intră sub incidența prevederilor art. 63 alin. (6) din Regulamentul (UE) 2021/1.060, cu exceptia situațiilor reglementate la art. 20 alin. (1) lit. b) din același regulament;</w:t>
      </w:r>
    </w:p>
    <w:p w14:paraId="05981B31" w14:textId="7D67BE43"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ascii="Segoe UI Symbol" w:eastAsia="Times New Roman" w:hAnsi="Segoe UI Symbol" w:cs="Segoe UI Symbol"/>
          <w:lang w:val="pt-BR" w:eastAsia="en-GB"/>
        </w:rPr>
        <w:t xml:space="preserve">➢ </w:t>
      </w:r>
      <w:r w:rsidRPr="00F43365">
        <w:rPr>
          <w:rFonts w:eastAsia="Times New Roman" w:cs="Calibri"/>
          <w:lang w:val="pt-BR" w:eastAsia="en-GB"/>
        </w:rPr>
        <w:t>cheltuielile aferente operațiunilor care fac obiectul uneia dintre situațiile prevăzute la art. 65 din Regulamentul (UE) 2021/1060, care afectează caracterul lor durabil.</w:t>
      </w:r>
    </w:p>
    <w:p w14:paraId="08A49796" w14:textId="77777777"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Alte cheltuieli neeligibile:</w:t>
      </w:r>
    </w:p>
    <w:p w14:paraId="117899DE" w14:textId="09A1DA74" w:rsidR="006D1CBF"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xml:space="preserve">• costuri operaţionale, de funcționare, </w:t>
      </w:r>
      <w:r w:rsidR="006D1CBF" w:rsidRPr="00F43365">
        <w:rPr>
          <w:rFonts w:eastAsia="Times New Roman" w:cs="Calibri"/>
          <w:lang w:val="pt-BR" w:eastAsia="en-GB"/>
        </w:rPr>
        <w:t xml:space="preserve">de testare, </w:t>
      </w:r>
      <w:r w:rsidRPr="00F43365">
        <w:rPr>
          <w:rFonts w:eastAsia="Times New Roman" w:cs="Calibri"/>
          <w:lang w:val="pt-BR" w:eastAsia="en-GB"/>
        </w:rPr>
        <w:t>mentenanţă și întreținere a obiectivelor finanțate prin proiect;</w:t>
      </w:r>
    </w:p>
    <w:p w14:paraId="48C64C21" w14:textId="00FAD7B9"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cheltuieli financiare, respectiv prime de asigurare, taxe, comisioane, rate și dobânzi aferente creditelor;</w:t>
      </w:r>
    </w:p>
    <w:p w14:paraId="55506222" w14:textId="58DF46FC"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achiziționarea de terenuri cu o valoare mai mare de 10 % din cheltuielile totale eligibile ale proiectului;</w:t>
      </w:r>
    </w:p>
    <w:p w14:paraId="0BBA13F6" w14:textId="5B4DCE21"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contribuția în natură;</w:t>
      </w:r>
    </w:p>
    <w:p w14:paraId="25F995A4" w14:textId="77777777"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amortizarea;</w:t>
      </w:r>
    </w:p>
    <w:p w14:paraId="32EEE879" w14:textId="00D7A802"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•cheltuielile cu leasingul;</w:t>
      </w:r>
    </w:p>
    <w:p w14:paraId="0243608C" w14:textId="13B7252F"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cheltuielile cu achiziţionarea autovehiculelor si a mijloacelor de transport, aşa cum sunt ele clasificate în Subgrupa 2.3. „Mijloace de transport” din HG 2139/2004;</w:t>
      </w:r>
    </w:p>
    <w:p w14:paraId="1CFB7362" w14:textId="2F08DE95" w:rsidR="00757940" w:rsidRPr="00F43365" w:rsidRDefault="00757940" w:rsidP="00126C86">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cheltuielile pentru reabilitarea/modernizarea drumurilor comunale, vicinale, forestiere, private etc;</w:t>
      </w:r>
    </w:p>
    <w:p w14:paraId="77717F6A" w14:textId="5832026A" w:rsidR="00A263AB" w:rsidRPr="00F43365" w:rsidRDefault="00757940" w:rsidP="00A263AB">
      <w:pPr>
        <w:autoSpaceDE w:val="0"/>
        <w:autoSpaceDN w:val="0"/>
        <w:adjustRightInd w:val="0"/>
        <w:spacing w:after="0" w:line="360" w:lineRule="auto"/>
        <w:jc w:val="both"/>
        <w:rPr>
          <w:rFonts w:eastAsia="Times New Roman" w:cs="Calibri"/>
          <w:lang w:val="pt-BR" w:eastAsia="en-GB"/>
        </w:rPr>
      </w:pPr>
      <w:r w:rsidRPr="00F43365">
        <w:rPr>
          <w:rFonts w:eastAsia="Times New Roman" w:cs="Calibri"/>
          <w:lang w:val="pt-BR" w:eastAsia="en-GB"/>
        </w:rPr>
        <w:t>• amenzi, penalităţi, dobânzi, cheltuieli de judecată şi cheltuieli de arbitraj.</w:t>
      </w:r>
      <w:bookmarkStart w:id="46" w:name="_Hlk164173208"/>
    </w:p>
    <w:p w14:paraId="426F50D1" w14:textId="6DEF8D55" w:rsidR="003417B4" w:rsidRPr="00BA20EF" w:rsidRDefault="003417B4"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47" w:name="_Toc173320497"/>
      <w:r w:rsidRPr="00BA20EF">
        <w:rPr>
          <w:rFonts w:ascii="Calibri" w:hAnsi="Calibri" w:cs="Calibri"/>
          <w:sz w:val="22"/>
          <w:szCs w:val="22"/>
          <w:lang w:val="ro-RO"/>
        </w:rPr>
        <w:t xml:space="preserve">V. </w:t>
      </w:r>
      <w:r w:rsidRPr="003417B4">
        <w:rPr>
          <w:rFonts w:ascii="Calibri" w:hAnsi="Calibri" w:cs="Calibri"/>
          <w:sz w:val="22"/>
          <w:szCs w:val="22"/>
          <w:lang w:val="ro-RO"/>
        </w:rPr>
        <w:t>Valoarea minimă și maximă eligibilă/nerambursabilă a unui proiect</w:t>
      </w:r>
      <w:bookmarkEnd w:id="47"/>
    </w:p>
    <w:p w14:paraId="7C5AFEE5" w14:textId="77777777" w:rsidR="003F0536" w:rsidRPr="00F43365" w:rsidRDefault="003F0536" w:rsidP="00126C86">
      <w:pPr>
        <w:autoSpaceDE w:val="0"/>
        <w:autoSpaceDN w:val="0"/>
        <w:adjustRightInd w:val="0"/>
        <w:spacing w:after="0" w:line="360" w:lineRule="auto"/>
        <w:jc w:val="both"/>
        <w:rPr>
          <w:rFonts w:asciiTheme="minorHAnsi" w:hAnsiTheme="minorHAnsi" w:cstheme="minorHAnsi"/>
          <w:color w:val="000000"/>
          <w:lang w:val="pt-BR" w:eastAsia="en-GB"/>
        </w:rPr>
      </w:pPr>
    </w:p>
    <w:p w14:paraId="3FB56620" w14:textId="7E20C0C8" w:rsidR="003417B4" w:rsidRPr="00F43365" w:rsidRDefault="003417B4" w:rsidP="00126C86">
      <w:pPr>
        <w:autoSpaceDE w:val="0"/>
        <w:autoSpaceDN w:val="0"/>
        <w:adjustRightInd w:val="0"/>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 xml:space="preserve">Proiectul etapizat trebuie să se încadreze în limitele valorilor transmise de </w:t>
      </w:r>
      <w:r w:rsidRPr="0002674C">
        <w:rPr>
          <w:rFonts w:asciiTheme="minorHAnsi" w:hAnsiTheme="minorHAnsi" w:cstheme="minorHAnsi"/>
          <w:color w:val="000000"/>
          <w:lang w:val="pt-BR" w:eastAsia="en-GB"/>
        </w:rPr>
        <w:t xml:space="preserve">AMPOR </w:t>
      </w:r>
      <w:r w:rsidR="00165824" w:rsidRPr="0002674C">
        <w:rPr>
          <w:rFonts w:asciiTheme="minorHAnsi" w:hAnsiTheme="minorHAnsi" w:cstheme="minorHAnsi"/>
          <w:color w:val="000000"/>
          <w:lang w:val="pt-BR" w:eastAsia="en-GB"/>
        </w:rPr>
        <w:t>2014-2020</w:t>
      </w:r>
      <w:r w:rsidR="00165824">
        <w:rPr>
          <w:rFonts w:asciiTheme="minorHAnsi" w:hAnsiTheme="minorHAnsi" w:cstheme="minorHAnsi"/>
          <w:color w:val="000000"/>
          <w:lang w:val="pt-BR" w:eastAsia="en-GB"/>
        </w:rPr>
        <w:t xml:space="preserve"> </w:t>
      </w:r>
      <w:r w:rsidRPr="00F43365">
        <w:rPr>
          <w:rFonts w:asciiTheme="minorHAnsi" w:hAnsiTheme="minorHAnsi" w:cstheme="minorHAnsi"/>
          <w:color w:val="000000"/>
          <w:lang w:val="pt-BR" w:eastAsia="en-GB"/>
        </w:rPr>
        <w:t>pentru etapa II.</w:t>
      </w:r>
    </w:p>
    <w:p w14:paraId="5BF477BF" w14:textId="2D1BC047" w:rsidR="003417B4" w:rsidRPr="00F43365" w:rsidRDefault="003417B4" w:rsidP="00126C86">
      <w:pPr>
        <w:autoSpaceDE w:val="0"/>
        <w:autoSpaceDN w:val="0"/>
        <w:adjustRightInd w:val="0"/>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Valoarea totală a proiectului poate fi majorată pe perioada implementării cu condiţia ca diferenţa dintre valoarea totală şi valoarea eligibilă a proiectului să fie suportată de către beneficiar sub formă de cheltuieli neeligibile.</w:t>
      </w:r>
    </w:p>
    <w:p w14:paraId="5A7F9B1F" w14:textId="6DE7B884" w:rsidR="00866ED0" w:rsidRPr="00A263AB" w:rsidRDefault="000F2F35"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48" w:name="_Toc164195552"/>
      <w:bookmarkStart w:id="49" w:name="_Toc167781523"/>
      <w:bookmarkStart w:id="50" w:name="_Toc173320498"/>
      <w:bookmarkEnd w:id="46"/>
      <w:r w:rsidRPr="00BA20EF">
        <w:rPr>
          <w:rFonts w:ascii="Calibri" w:hAnsi="Calibri" w:cs="Calibri"/>
          <w:sz w:val="22"/>
          <w:szCs w:val="22"/>
          <w:lang w:val="ro-RO"/>
        </w:rPr>
        <w:lastRenderedPageBreak/>
        <w:t>V</w:t>
      </w:r>
      <w:r w:rsidR="00707EE5">
        <w:rPr>
          <w:rFonts w:ascii="Calibri" w:hAnsi="Calibri" w:cs="Calibri"/>
          <w:sz w:val="22"/>
          <w:szCs w:val="22"/>
          <w:lang w:val="ro-RO"/>
        </w:rPr>
        <w:t>I</w:t>
      </w:r>
      <w:r w:rsidRPr="00BA20EF">
        <w:rPr>
          <w:rFonts w:ascii="Calibri" w:hAnsi="Calibri" w:cs="Calibri"/>
          <w:sz w:val="22"/>
          <w:szCs w:val="22"/>
          <w:lang w:val="ro-RO"/>
        </w:rPr>
        <w:t xml:space="preserve">. </w:t>
      </w:r>
      <w:r w:rsidRPr="00A263AB">
        <w:rPr>
          <w:rFonts w:ascii="Calibri" w:hAnsi="Calibri" w:cs="Calibri"/>
          <w:sz w:val="22"/>
          <w:szCs w:val="22"/>
          <w:lang w:val="ro-RO"/>
        </w:rPr>
        <w:t>EVALUAREA</w:t>
      </w:r>
      <w:r w:rsidR="004054E9" w:rsidRPr="00A263AB">
        <w:rPr>
          <w:rFonts w:ascii="Calibri" w:hAnsi="Calibri" w:cs="Calibri"/>
          <w:sz w:val="22"/>
          <w:szCs w:val="22"/>
          <w:lang w:val="ro-RO"/>
        </w:rPr>
        <w:t xml:space="preserve"> </w:t>
      </w:r>
      <w:r w:rsidRPr="00A263AB">
        <w:rPr>
          <w:rFonts w:ascii="Calibri" w:hAnsi="Calibri" w:cs="Calibri"/>
          <w:sz w:val="22"/>
          <w:szCs w:val="22"/>
          <w:lang w:val="ro-RO"/>
        </w:rPr>
        <w:t>CERERII DE FINANTARE</w:t>
      </w:r>
      <w:r w:rsidR="004054E9" w:rsidRPr="00A263AB">
        <w:rPr>
          <w:rFonts w:ascii="Calibri" w:hAnsi="Calibri" w:cs="Calibri"/>
          <w:sz w:val="22"/>
          <w:szCs w:val="22"/>
          <w:lang w:val="ro-RO"/>
        </w:rPr>
        <w:t xml:space="preserve"> ȘI CONTRACTAREA</w:t>
      </w:r>
      <w:bookmarkEnd w:id="48"/>
      <w:bookmarkEnd w:id="49"/>
      <w:bookmarkEnd w:id="50"/>
    </w:p>
    <w:p w14:paraId="742D12DC" w14:textId="11936E8F" w:rsidR="00C52262" w:rsidRDefault="00707EE5" w:rsidP="00126C86">
      <w:pPr>
        <w:pStyle w:val="Heading2"/>
        <w:jc w:val="both"/>
        <w:rPr>
          <w:rFonts w:ascii="Calibri" w:hAnsi="Calibri" w:cs="Calibri"/>
          <w:i w:val="0"/>
          <w:iCs w:val="0"/>
          <w:sz w:val="22"/>
          <w:szCs w:val="22"/>
          <w:lang w:val="ro-RO"/>
        </w:rPr>
      </w:pPr>
      <w:bookmarkStart w:id="51" w:name="_Toc173320499"/>
      <w:r w:rsidRPr="00A263AB">
        <w:rPr>
          <w:rFonts w:ascii="Calibri" w:hAnsi="Calibri" w:cs="Calibri"/>
          <w:i w:val="0"/>
          <w:iCs w:val="0"/>
          <w:sz w:val="22"/>
          <w:szCs w:val="22"/>
          <w:lang w:val="ro-RO"/>
        </w:rPr>
        <w:t>6</w:t>
      </w:r>
      <w:r w:rsidR="00281E9C" w:rsidRPr="00A263AB">
        <w:rPr>
          <w:rFonts w:ascii="Calibri" w:hAnsi="Calibri" w:cs="Calibri"/>
          <w:i w:val="0"/>
          <w:iCs w:val="0"/>
          <w:sz w:val="22"/>
          <w:szCs w:val="22"/>
          <w:lang w:val="ro-RO"/>
        </w:rPr>
        <w:t>.1</w:t>
      </w:r>
      <w:r w:rsidR="00745999" w:rsidRPr="00A263AB">
        <w:rPr>
          <w:rFonts w:ascii="Calibri" w:hAnsi="Calibri" w:cs="Calibri"/>
          <w:i w:val="0"/>
          <w:iCs w:val="0"/>
          <w:sz w:val="22"/>
          <w:szCs w:val="22"/>
          <w:lang w:val="ro-RO"/>
        </w:rPr>
        <w:t>.</w:t>
      </w:r>
      <w:r w:rsidR="00281E9C" w:rsidRPr="00A263AB">
        <w:rPr>
          <w:rFonts w:ascii="Calibri" w:hAnsi="Calibri" w:cs="Calibri"/>
          <w:i w:val="0"/>
          <w:iCs w:val="0"/>
          <w:sz w:val="22"/>
          <w:szCs w:val="22"/>
          <w:lang w:val="ro-RO"/>
        </w:rPr>
        <w:t xml:space="preserve"> </w:t>
      </w:r>
      <w:r w:rsidR="00126C86" w:rsidRPr="00A263AB">
        <w:rPr>
          <w:rFonts w:ascii="Calibri" w:hAnsi="Calibri" w:cs="Calibri"/>
          <w:i w:val="0"/>
          <w:iCs w:val="0"/>
          <w:sz w:val="22"/>
          <w:szCs w:val="22"/>
          <w:lang w:val="ro-RO"/>
        </w:rPr>
        <w:t>Conformitatea administrativă</w:t>
      </w:r>
      <w:bookmarkEnd w:id="51"/>
    </w:p>
    <w:p w14:paraId="300948A8" w14:textId="77777777" w:rsidR="00126C86" w:rsidRPr="00126C86" w:rsidRDefault="00126C86" w:rsidP="00126C86">
      <w:pPr>
        <w:jc w:val="both"/>
        <w:rPr>
          <w:lang w:val="ro-RO"/>
        </w:rPr>
      </w:pPr>
      <w:r w:rsidRPr="00303BB5">
        <w:rPr>
          <w:lang w:val="ro-RO"/>
        </w:rPr>
        <w:t>Aplicația MySMIS2021/SMIS2021+ generează Declarația unică care este completată de solicitant și se semnează cu semnătură electronică extinsă de către reprezentantul legal al acestuia sau împuternicitul acestuia.</w:t>
      </w:r>
    </w:p>
    <w:p w14:paraId="5F38ECD5" w14:textId="01EE8914" w:rsidR="00126C86" w:rsidRPr="00126C86" w:rsidRDefault="00126C86" w:rsidP="00126C86">
      <w:pPr>
        <w:jc w:val="both"/>
        <w:rPr>
          <w:lang w:val="ro-RO"/>
        </w:rPr>
      </w:pPr>
      <w:r w:rsidRPr="00126C86">
        <w:rPr>
          <w:lang w:val="ro-RO"/>
        </w:rPr>
        <w:t>Respectarea cerințelor de ordin administrativ și îndeplinirea condițiilor de eligibilitate</w:t>
      </w:r>
      <w:r w:rsidR="004770E8">
        <w:rPr>
          <w:lang w:val="ro-RO"/>
        </w:rPr>
        <w:t xml:space="preserve"> </w:t>
      </w:r>
      <w:r w:rsidRPr="00126C86">
        <w:rPr>
          <w:lang w:val="ro-RO"/>
        </w:rPr>
        <w:t xml:space="preserve">sunt asumate prin declarația unică a solicitantului, care se </w:t>
      </w:r>
      <w:r w:rsidR="00303BB5">
        <w:rPr>
          <w:lang w:val="ro-RO"/>
        </w:rPr>
        <w:t>transmite</w:t>
      </w:r>
      <w:r w:rsidRPr="00F43365">
        <w:rPr>
          <w:lang w:val="pt-BR"/>
        </w:rPr>
        <w:t xml:space="preserve"> </w:t>
      </w:r>
      <w:r w:rsidRPr="00126C86">
        <w:rPr>
          <w:lang w:val="ro-RO"/>
        </w:rPr>
        <w:t xml:space="preserve">odată cu cererea de finanțare urmând ca, în situația în care proiectul este propus pentru </w:t>
      </w:r>
      <w:r w:rsidR="00303BB5">
        <w:rPr>
          <w:lang w:val="ro-RO"/>
        </w:rPr>
        <w:t>finanţare</w:t>
      </w:r>
      <w:r w:rsidRPr="00126C86">
        <w:rPr>
          <w:lang w:val="ro-RO"/>
        </w:rPr>
        <w:t>, solicitantul să facă dovada îndeplinirii condițiilor de eligibilitate în etapa de contractare, prin documente justificative.</w:t>
      </w:r>
    </w:p>
    <w:p w14:paraId="7E5029D4" w14:textId="77A1E8B2" w:rsidR="00126C86" w:rsidRPr="00126C86" w:rsidRDefault="00126C86" w:rsidP="00126C86">
      <w:pPr>
        <w:jc w:val="both"/>
        <w:rPr>
          <w:lang w:val="ro-RO"/>
        </w:rPr>
      </w:pPr>
      <w:r w:rsidRPr="00303BB5">
        <w:rPr>
          <w:lang w:val="ro-RO"/>
        </w:rPr>
        <w:t>Cerer</w:t>
      </w:r>
      <w:r w:rsidR="00303BB5" w:rsidRPr="00303BB5">
        <w:rPr>
          <w:lang w:val="ro-RO"/>
        </w:rPr>
        <w:t>ea</w:t>
      </w:r>
      <w:r w:rsidRPr="00303BB5">
        <w:rPr>
          <w:lang w:val="ro-RO"/>
        </w:rPr>
        <w:t xml:space="preserve"> de finanțare se v</w:t>
      </w:r>
      <w:r w:rsidR="00303BB5" w:rsidRPr="00303BB5">
        <w:rPr>
          <w:lang w:val="ro-RO"/>
        </w:rPr>
        <w:t>a</w:t>
      </w:r>
      <w:r w:rsidRPr="00303BB5">
        <w:rPr>
          <w:lang w:val="ro-RO"/>
        </w:rPr>
        <w:t xml:space="preserve"> transmite sub semnătură electronică extinsă, certificată în conformitate cu prevederile legale în vigoare, a reprezentantului legal/unui împuternicit al solicitantului, dacă este cazul.</w:t>
      </w:r>
    </w:p>
    <w:p w14:paraId="6461B814" w14:textId="77777777" w:rsidR="00126C86" w:rsidRPr="00303BB5" w:rsidRDefault="00126C86" w:rsidP="00126C86">
      <w:pPr>
        <w:jc w:val="both"/>
        <w:rPr>
          <w:lang w:val="ro-RO"/>
        </w:rPr>
      </w:pPr>
      <w:r w:rsidRPr="00303BB5">
        <w:rPr>
          <w:lang w:val="ro-RO"/>
        </w:rPr>
        <w:t>Cererea de finanțare și declarațiile în nume propriu ale reprezentantului legal al solicitantului de finanțare, alte declarații în nume personal care angajează organizația în relația cu terții vor fi semnate de către reprezentantul legal/un împuternicit al solicitantului.</w:t>
      </w:r>
    </w:p>
    <w:p w14:paraId="675F4434" w14:textId="77777777" w:rsidR="00126C86" w:rsidRPr="00126C86" w:rsidRDefault="00126C86" w:rsidP="00126C86">
      <w:pPr>
        <w:jc w:val="both"/>
        <w:rPr>
          <w:lang w:val="ro-RO"/>
        </w:rPr>
      </w:pPr>
      <w:r w:rsidRPr="00126C86">
        <w:rPr>
          <w:lang w:val="ro-RO"/>
        </w:rPr>
        <w:t>Solicitantul are obligaţia de a completa cererea de finanţare cu toate informaţiile necesare și de a anexa toate documentele justificative, documentele suport şi anexele prevăzute în prezenta instrucțiune, necesare pentru etapa de contractare.</w:t>
      </w:r>
    </w:p>
    <w:p w14:paraId="4CC871AE" w14:textId="77777777" w:rsidR="00126C86" w:rsidRPr="00126C86" w:rsidRDefault="00126C86" w:rsidP="00126C86">
      <w:pPr>
        <w:jc w:val="both"/>
        <w:rPr>
          <w:lang w:val="ro-RO"/>
        </w:rPr>
      </w:pPr>
      <w:r w:rsidRPr="00126C86">
        <w:rPr>
          <w:lang w:val="ro-RO"/>
        </w:rPr>
        <w:t>Toate secțiunile cererii de finanțare trebuie completate și corelate cu informațiile din documentele și anexele care însoțesc cererea de finanțare, iar indicatorii care fac obiectul monitorizării performanțelor programului trebuie să fie corect completați.</w:t>
      </w:r>
    </w:p>
    <w:p w14:paraId="40BE048A" w14:textId="77777777" w:rsidR="00126C86" w:rsidRPr="00126C86" w:rsidRDefault="00126C86" w:rsidP="00126C86">
      <w:pPr>
        <w:jc w:val="both"/>
        <w:rPr>
          <w:lang w:val="ro-RO"/>
        </w:rPr>
      </w:pPr>
      <w:r w:rsidRPr="00126C86">
        <w:rPr>
          <w:lang w:val="ro-RO"/>
        </w:rPr>
        <w:t>Toate documentele și anexele trebuie transmise de către solicitantul de finanțare, trebuie să fie aferente proiectului propus și solicitantului de finanțare, trebuie să respecte modelul anexă la prezenta instrucțiune și să fie în termen de valabilitate.</w:t>
      </w:r>
    </w:p>
    <w:p w14:paraId="162E06BF" w14:textId="77777777" w:rsidR="005301FE" w:rsidRPr="00303BB5" w:rsidRDefault="005301FE" w:rsidP="005301FE">
      <w:pPr>
        <w:jc w:val="both"/>
        <w:rPr>
          <w:lang w:val="ro-RO"/>
        </w:rPr>
      </w:pPr>
      <w:r w:rsidRPr="00303BB5">
        <w:rPr>
          <w:lang w:val="ro-RO"/>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7EC58BE0" w14:textId="77777777" w:rsidR="005301FE" w:rsidRPr="00303BB5" w:rsidRDefault="005301FE" w:rsidP="005301FE">
      <w:pPr>
        <w:jc w:val="both"/>
        <w:rPr>
          <w:lang w:val="ro-RO"/>
        </w:rPr>
      </w:pPr>
      <w:r w:rsidRPr="00303BB5">
        <w:rPr>
          <w:lang w:val="ro-RO"/>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1C737F9" w14:textId="57B0FA73" w:rsidR="004770E8" w:rsidRPr="004A7A37" w:rsidRDefault="005301FE" w:rsidP="00126C86">
      <w:pPr>
        <w:jc w:val="both"/>
        <w:rPr>
          <w:lang w:val="ro-RO"/>
        </w:rPr>
      </w:pPr>
      <w:r w:rsidRPr="00303BB5">
        <w:rPr>
          <w:lang w:val="ro-RO"/>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CEC5008" w14:textId="77777777" w:rsidR="0002674C" w:rsidRDefault="0002674C" w:rsidP="00126C86">
      <w:pPr>
        <w:jc w:val="both"/>
        <w:rPr>
          <w:b/>
          <w:bCs/>
          <w:lang w:val="ro-RO"/>
        </w:rPr>
      </w:pPr>
    </w:p>
    <w:p w14:paraId="147AFC79" w14:textId="77777777" w:rsidR="0002674C" w:rsidRDefault="0002674C" w:rsidP="00126C86">
      <w:pPr>
        <w:jc w:val="both"/>
        <w:rPr>
          <w:b/>
          <w:bCs/>
          <w:lang w:val="ro-RO"/>
        </w:rPr>
      </w:pPr>
    </w:p>
    <w:p w14:paraId="556B5316" w14:textId="20C72FA1" w:rsidR="00126C86" w:rsidRPr="004770E8" w:rsidRDefault="00126C86" w:rsidP="00126C86">
      <w:pPr>
        <w:jc w:val="both"/>
        <w:rPr>
          <w:b/>
          <w:bCs/>
          <w:lang w:val="ro-RO"/>
        </w:rPr>
      </w:pPr>
      <w:r w:rsidRPr="004770E8">
        <w:rPr>
          <w:b/>
          <w:bCs/>
          <w:lang w:val="ro-RO"/>
        </w:rPr>
        <w:t>Anexe și documente obligatorii la depunerea cererii de finanțare</w:t>
      </w:r>
    </w:p>
    <w:p w14:paraId="6F209983" w14:textId="115F62F0" w:rsidR="00126C86" w:rsidRDefault="00126C86" w:rsidP="00126C86">
      <w:pPr>
        <w:jc w:val="both"/>
        <w:rPr>
          <w:lang w:val="ro-RO"/>
        </w:rPr>
      </w:pPr>
      <w:r w:rsidRPr="004770E8">
        <w:rPr>
          <w:lang w:val="ro-RO"/>
        </w:rPr>
        <w:t>1. Declaraţia unică a solicitantului. Modelul Declaraţiei este anexat prezentei Instrucţiuni.</w:t>
      </w:r>
    </w:p>
    <w:p w14:paraId="0A896EBF" w14:textId="21A26D00" w:rsidR="004770E8" w:rsidRPr="00183FDC" w:rsidRDefault="00707EE5" w:rsidP="00183FDC">
      <w:pPr>
        <w:pStyle w:val="Heading2"/>
        <w:jc w:val="both"/>
        <w:rPr>
          <w:rFonts w:ascii="Calibri" w:hAnsi="Calibri" w:cs="Calibri"/>
          <w:i w:val="0"/>
          <w:iCs w:val="0"/>
          <w:sz w:val="22"/>
          <w:szCs w:val="22"/>
          <w:lang w:val="ro-RO"/>
        </w:rPr>
      </w:pPr>
      <w:bookmarkStart w:id="52" w:name="_Toc173320500"/>
      <w:r w:rsidRPr="00183FDC">
        <w:rPr>
          <w:rFonts w:ascii="Calibri" w:hAnsi="Calibri" w:cs="Calibri"/>
          <w:i w:val="0"/>
          <w:iCs w:val="0"/>
          <w:sz w:val="22"/>
          <w:szCs w:val="22"/>
          <w:lang w:val="ro-RO"/>
        </w:rPr>
        <w:t>6</w:t>
      </w:r>
      <w:r w:rsidR="005301FE" w:rsidRPr="00183FDC">
        <w:rPr>
          <w:rFonts w:ascii="Calibri" w:hAnsi="Calibri" w:cs="Calibri"/>
          <w:i w:val="0"/>
          <w:iCs w:val="0"/>
          <w:sz w:val="22"/>
          <w:szCs w:val="22"/>
          <w:lang w:val="ro-RO"/>
        </w:rPr>
        <w:t xml:space="preserve">.2. </w:t>
      </w:r>
      <w:r w:rsidR="004770E8" w:rsidRPr="00183FDC">
        <w:rPr>
          <w:rFonts w:ascii="Calibri" w:hAnsi="Calibri" w:cs="Calibri"/>
          <w:i w:val="0"/>
          <w:iCs w:val="0"/>
          <w:sz w:val="22"/>
          <w:szCs w:val="22"/>
          <w:lang w:val="ro-RO"/>
        </w:rPr>
        <w:t>Evaluarea tehnică şi financiară</w:t>
      </w:r>
      <w:bookmarkEnd w:id="52"/>
    </w:p>
    <w:p w14:paraId="4BC65D00" w14:textId="77777777" w:rsidR="004A7A37" w:rsidRDefault="004770E8" w:rsidP="00126C86">
      <w:pPr>
        <w:jc w:val="both"/>
        <w:rPr>
          <w:lang w:val="ro-RO"/>
        </w:rPr>
      </w:pPr>
      <w:r w:rsidRPr="004770E8">
        <w:rPr>
          <w:lang w:val="ro-RO"/>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686A1308" w14:textId="6B669238" w:rsidR="004770E8" w:rsidRPr="004770E8" w:rsidRDefault="004770E8" w:rsidP="00126C86">
      <w:pPr>
        <w:jc w:val="both"/>
        <w:rPr>
          <w:lang w:val="ro-RO"/>
        </w:rPr>
      </w:pPr>
      <w:r w:rsidRPr="004770E8">
        <w:rPr>
          <w:lang w:val="ro-RO"/>
        </w:rPr>
        <w:t>Va fi desemnată o comisie de evaluare care va verifica îndeplinirea criteriului unic. Se va utiliza grila de verificare anexată Instrucţiunii.</w:t>
      </w:r>
    </w:p>
    <w:p w14:paraId="469B59F1" w14:textId="3D204F89" w:rsidR="00126C86" w:rsidRPr="00183FDC" w:rsidRDefault="004770E8" w:rsidP="00183FDC">
      <w:pPr>
        <w:pStyle w:val="Heading2"/>
        <w:jc w:val="both"/>
        <w:rPr>
          <w:rFonts w:ascii="Calibri" w:hAnsi="Calibri" w:cs="Calibri"/>
          <w:i w:val="0"/>
          <w:iCs w:val="0"/>
          <w:sz w:val="22"/>
          <w:szCs w:val="22"/>
          <w:lang w:val="ro-RO"/>
        </w:rPr>
      </w:pPr>
      <w:bookmarkStart w:id="53" w:name="_Toc173320501"/>
      <w:r w:rsidRPr="00183FDC">
        <w:rPr>
          <w:rFonts w:ascii="Calibri" w:hAnsi="Calibri" w:cs="Calibri"/>
          <w:i w:val="0"/>
          <w:iCs w:val="0"/>
          <w:sz w:val="22"/>
          <w:szCs w:val="22"/>
          <w:lang w:val="ro-RO"/>
        </w:rPr>
        <w:t xml:space="preserve">6.3 </w:t>
      </w:r>
      <w:r w:rsidR="005301FE" w:rsidRPr="00183FDC">
        <w:rPr>
          <w:rFonts w:ascii="Calibri" w:hAnsi="Calibri" w:cs="Calibri"/>
          <w:i w:val="0"/>
          <w:iCs w:val="0"/>
          <w:sz w:val="22"/>
          <w:szCs w:val="22"/>
          <w:lang w:val="ro-RO"/>
        </w:rPr>
        <w:t>Contractarea proiectelor</w:t>
      </w:r>
      <w:bookmarkEnd w:id="53"/>
    </w:p>
    <w:p w14:paraId="32ED4B3D" w14:textId="77777777" w:rsidR="005301FE" w:rsidRPr="004770E8" w:rsidRDefault="005301FE" w:rsidP="005301FE">
      <w:pPr>
        <w:jc w:val="both"/>
        <w:rPr>
          <w:lang w:val="ro-RO"/>
        </w:rPr>
      </w:pPr>
      <w:r w:rsidRPr="004770E8">
        <w:rPr>
          <w:lang w:val="ro-RO"/>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039D01EC" w14:textId="546C4324" w:rsidR="005301FE" w:rsidRPr="005301FE" w:rsidRDefault="005301FE" w:rsidP="005301FE">
      <w:pPr>
        <w:jc w:val="both"/>
        <w:rPr>
          <w:lang w:val="ro-RO"/>
        </w:rPr>
      </w:pPr>
      <w:r w:rsidRPr="004770E8">
        <w:rPr>
          <w:lang w:val="ro-RO"/>
        </w:rPr>
        <w:t>AM PRSM poate solicita clarificări și informații suplimentare, iar solicitantul are obligația să răspundă la clarificări cu respectarea termenului de 15 zile lucrătoare de răspuns calculat</w:t>
      </w:r>
      <w:r w:rsidRPr="005301FE">
        <w:rPr>
          <w:lang w:val="ro-RO"/>
        </w:rPr>
        <w:t xml:space="preserve"> de la data primirii solicitării de clarificări.</w:t>
      </w:r>
    </w:p>
    <w:p w14:paraId="1F9D8210" w14:textId="6A5ACA77" w:rsidR="005301FE" w:rsidRPr="003D0DC4" w:rsidRDefault="005301FE" w:rsidP="00126C86">
      <w:pPr>
        <w:jc w:val="both"/>
        <w:rPr>
          <w:b/>
          <w:bCs/>
          <w:lang w:val="ro-RO"/>
        </w:rPr>
      </w:pPr>
      <w:r w:rsidRPr="003D0DC4">
        <w:rPr>
          <w:b/>
          <w:bCs/>
          <w:lang w:val="ro-RO"/>
        </w:rPr>
        <w:t>Documente ce vor fi transmise în etapa de contractare</w:t>
      </w:r>
    </w:p>
    <w:p w14:paraId="3E2416F8" w14:textId="270F7583" w:rsidR="00010649" w:rsidRPr="003D0DC4" w:rsidRDefault="00010649" w:rsidP="00010649">
      <w:pPr>
        <w:pStyle w:val="ListParagraph"/>
        <w:numPr>
          <w:ilvl w:val="0"/>
          <w:numId w:val="81"/>
        </w:numPr>
        <w:jc w:val="both"/>
        <w:rPr>
          <w:lang w:val="ro-RO"/>
        </w:rPr>
      </w:pPr>
      <w:r w:rsidRPr="003D0DC4">
        <w:rPr>
          <w:lang w:val="ro-RO"/>
        </w:rPr>
        <w:t>Contractul de finanţare încheiat în cadrul POR 2014-2020</w:t>
      </w:r>
      <w:r w:rsidR="00D22D56" w:rsidRPr="003D0DC4">
        <w:rPr>
          <w:lang w:val="ro-RO"/>
        </w:rPr>
        <w:t xml:space="preserve"> (cu toate documentele anexate acestuia)</w:t>
      </w:r>
      <w:r w:rsidR="00320932" w:rsidRPr="003D0DC4">
        <w:rPr>
          <w:lang w:val="ro-RO"/>
        </w:rPr>
        <w:t>, actele adiţionale</w:t>
      </w:r>
      <w:r w:rsidR="00D22D56" w:rsidRPr="003D0DC4">
        <w:rPr>
          <w:lang w:val="ro-RO"/>
        </w:rPr>
        <w:t xml:space="preserve"> </w:t>
      </w:r>
      <w:r w:rsidRPr="003D0DC4">
        <w:rPr>
          <w:lang w:val="ro-RO"/>
        </w:rPr>
        <w:t>şi anexele acest</w:t>
      </w:r>
      <w:r w:rsidR="006E3B6A">
        <w:rPr>
          <w:lang w:val="ro-RO"/>
        </w:rPr>
        <w:t>ora</w:t>
      </w:r>
      <w:r w:rsidR="00FF79CB" w:rsidRPr="003D0DC4">
        <w:rPr>
          <w:lang w:val="ro-RO"/>
        </w:rPr>
        <w:t>, documentele</w:t>
      </w:r>
      <w:r w:rsidRPr="003D0DC4">
        <w:rPr>
          <w:lang w:val="ro-RO"/>
        </w:rPr>
        <w:t xml:space="preserve"> rezultate în urma aplicării Instrucțiunii AMPOR nr. </w:t>
      </w:r>
      <w:r w:rsidR="001E6AA9" w:rsidRPr="003D0DC4">
        <w:rPr>
          <w:lang w:val="ro-RO"/>
        </w:rPr>
        <w:t xml:space="preserve">211/14.12.2023 </w:t>
      </w:r>
      <w:r w:rsidRPr="003D0DC4">
        <w:rPr>
          <w:lang w:val="ro-RO"/>
        </w:rPr>
        <w:t xml:space="preserve">(Nota OI privind etapizarea proiectului, Anexa 15 – Obligații beneficiar (proiect propus) în vederea etapizării, </w:t>
      </w:r>
      <w:r w:rsidR="001E6AA9" w:rsidRPr="003D0DC4">
        <w:rPr>
          <w:lang w:val="ro-RO"/>
        </w:rPr>
        <w:t>acte adi</w:t>
      </w:r>
      <w:r w:rsidR="001E6AA9" w:rsidRPr="00F43365">
        <w:rPr>
          <w:lang w:val="pt-BR"/>
        </w:rPr>
        <w:t xml:space="preserve">ţionale, </w:t>
      </w:r>
      <w:r w:rsidRPr="003D0DC4">
        <w:rPr>
          <w:lang w:val="ro-RO"/>
        </w:rPr>
        <w:t xml:space="preserve">Anexa </w:t>
      </w:r>
      <w:r w:rsidR="001E6AA9" w:rsidRPr="003D0DC4">
        <w:rPr>
          <w:lang w:val="ro-RO"/>
        </w:rPr>
        <w:t>3</w:t>
      </w:r>
      <w:r w:rsidRPr="003D0DC4">
        <w:rPr>
          <w:lang w:val="ro-RO"/>
        </w:rPr>
        <w:t xml:space="preserve"> la Instructiunea AM POR</w:t>
      </w:r>
      <w:r w:rsidR="001E6AA9" w:rsidRPr="003D0DC4">
        <w:rPr>
          <w:lang w:val="ro-RO"/>
        </w:rPr>
        <w:t xml:space="preserve"> nr.211/14.12.2023</w:t>
      </w:r>
      <w:r w:rsidRPr="003D0DC4">
        <w:rPr>
          <w:lang w:val="ro-RO"/>
        </w:rPr>
        <w:t>).</w:t>
      </w:r>
    </w:p>
    <w:p w14:paraId="177A93CD" w14:textId="171BDE63" w:rsidR="00120812" w:rsidRPr="0002674C" w:rsidRDefault="00120812" w:rsidP="00447AD4">
      <w:pPr>
        <w:pStyle w:val="ListParagraph"/>
        <w:numPr>
          <w:ilvl w:val="0"/>
          <w:numId w:val="81"/>
        </w:numPr>
        <w:jc w:val="both"/>
        <w:rPr>
          <w:lang w:val="ro-RO"/>
        </w:rPr>
      </w:pPr>
      <w:r w:rsidRPr="0002674C">
        <w:rPr>
          <w:lang w:val="ro-RO"/>
        </w:rPr>
        <w:t>Hotărârea Consiliului Local Piteşti nr.</w:t>
      </w:r>
      <w:r w:rsidRPr="0002674C">
        <w:t xml:space="preserve"> </w:t>
      </w:r>
      <w:r w:rsidRPr="0002674C">
        <w:rPr>
          <w:lang w:val="ro-RO"/>
        </w:rPr>
        <w:t>634 din</w:t>
      </w:r>
      <w:r w:rsidR="006E3B6A">
        <w:rPr>
          <w:lang w:val="ro-RO"/>
        </w:rPr>
        <w:t xml:space="preserve"> </w:t>
      </w:r>
      <w:r w:rsidRPr="0002674C">
        <w:rPr>
          <w:lang w:val="ro-RO"/>
        </w:rPr>
        <w:t>07.12.2023 privind aprobarea actualizarii perioadei de implementare, prin încadrarea în categoria proiectelor propuse spre etapizare, a proiectului cu titlul "Promovarea Spiritului Antreprenorial prin sprijinirea activităţilo de cercetare-dezvoltore în cadrul PITEŞTI BUSINESS HUB-PROSANT", în cadrul Programului Regional Sud-Muntenia 2021 – 2027.</w:t>
      </w:r>
    </w:p>
    <w:p w14:paraId="7874704F" w14:textId="4D345E49" w:rsidR="00BE111D" w:rsidRPr="0002674C" w:rsidRDefault="00BE111D" w:rsidP="00BE111D">
      <w:pPr>
        <w:pStyle w:val="ListParagraph"/>
        <w:numPr>
          <w:ilvl w:val="0"/>
          <w:numId w:val="81"/>
        </w:numPr>
        <w:jc w:val="both"/>
        <w:rPr>
          <w:lang w:val="ro-RO"/>
        </w:rPr>
      </w:pPr>
      <w:r w:rsidRPr="0002674C">
        <w:rPr>
          <w:lang w:val="ro-RO"/>
        </w:rPr>
        <w:t>Decizia Consiliului de Administraţie nr.295/27.11.2023 al Societăţii Institutul de Cercetare în Transporturi Incertrans SA</w:t>
      </w:r>
      <w:r w:rsidR="0002674C">
        <w:rPr>
          <w:lang w:val="ro-RO"/>
        </w:rPr>
        <w:t>.</w:t>
      </w:r>
    </w:p>
    <w:p w14:paraId="5F2837E8" w14:textId="2EF566EE" w:rsidR="00010649" w:rsidRPr="003D0DC4" w:rsidRDefault="00010649" w:rsidP="00010649">
      <w:pPr>
        <w:pStyle w:val="ListParagraph"/>
        <w:numPr>
          <w:ilvl w:val="0"/>
          <w:numId w:val="81"/>
        </w:numPr>
        <w:jc w:val="both"/>
        <w:rPr>
          <w:lang w:val="ro-RO"/>
        </w:rPr>
      </w:pPr>
      <w:r w:rsidRPr="003D0DC4">
        <w:rPr>
          <w:lang w:val="ro-RO"/>
        </w:rPr>
        <w:t>Mandatul/ împuternicire/ dispoziție pentru semnarea unor secțiuni din cererea de finanțare (dacă este cazul). Actul de împuternicire se prezintă în cazul în care anumite secțiuni/anexe din cererea de finanţare nu sunt semnate de reprezentantul legal al solicitantului, ci de o persoană împuternicită în acest sens.</w:t>
      </w:r>
    </w:p>
    <w:p w14:paraId="6C346D53" w14:textId="77777777" w:rsidR="001E6AA9" w:rsidRDefault="00010649" w:rsidP="001E6AA9">
      <w:pPr>
        <w:ind w:left="360"/>
        <w:jc w:val="both"/>
        <w:rPr>
          <w:lang w:val="ro-RO"/>
        </w:rPr>
      </w:pPr>
      <w:r w:rsidRPr="00010649">
        <w:rPr>
          <w:lang w:val="ro-RO"/>
        </w:rPr>
        <w:t xml:space="preserve"> Actul de împuternicire reprezintă orice document administrativ emis de reprezentantul legal în acest sens, cu respectarea prevederilor legale (exemple orientative: hotărâre, dispoziție etc).</w:t>
      </w:r>
    </w:p>
    <w:p w14:paraId="406951DA" w14:textId="2B580E96" w:rsidR="00010649" w:rsidRDefault="00010649" w:rsidP="001E6AA9">
      <w:pPr>
        <w:ind w:left="360"/>
        <w:jc w:val="both"/>
        <w:rPr>
          <w:lang w:val="ro-RO"/>
        </w:rPr>
      </w:pPr>
      <w:r w:rsidRPr="001E6AA9">
        <w:rPr>
          <w:lang w:val="ro-RO"/>
        </w:rPr>
        <w:t xml:space="preserve">Nu se acceptă însușirea și semnarea declarațiilor solicitate în nume personal ale reprezentantului legal de </w:t>
      </w:r>
      <w:r w:rsidRPr="003D0DC4">
        <w:rPr>
          <w:lang w:val="ro-RO"/>
        </w:rPr>
        <w:t>către o altă persoană împuternicită.</w:t>
      </w:r>
    </w:p>
    <w:p w14:paraId="0A707A33" w14:textId="77777777" w:rsidR="00C741E6" w:rsidRPr="003D0DC4" w:rsidRDefault="00C741E6" w:rsidP="001E6AA9">
      <w:pPr>
        <w:ind w:left="360"/>
        <w:jc w:val="both"/>
        <w:rPr>
          <w:lang w:val="ro-RO"/>
        </w:rPr>
      </w:pPr>
    </w:p>
    <w:p w14:paraId="29CD4E98" w14:textId="1E7FE9E4" w:rsidR="00010649" w:rsidRPr="0002674C" w:rsidRDefault="00010649" w:rsidP="00010649">
      <w:pPr>
        <w:pStyle w:val="ListParagraph"/>
        <w:numPr>
          <w:ilvl w:val="0"/>
          <w:numId w:val="81"/>
        </w:numPr>
        <w:jc w:val="both"/>
        <w:rPr>
          <w:lang w:val="ro-RO"/>
        </w:rPr>
      </w:pPr>
      <w:r w:rsidRPr="0002674C">
        <w:rPr>
          <w:lang w:val="ro-RO"/>
        </w:rPr>
        <w:lastRenderedPageBreak/>
        <w:t>Certificat</w:t>
      </w:r>
      <w:r w:rsidR="0002674C">
        <w:rPr>
          <w:lang w:val="ro-RO"/>
        </w:rPr>
        <w:t>ele</w:t>
      </w:r>
      <w:r w:rsidRPr="0002674C">
        <w:rPr>
          <w:lang w:val="ro-RO"/>
        </w:rPr>
        <w:t xml:space="preserve"> de atestare fiscală, referito</w:t>
      </w:r>
      <w:r w:rsidR="0002674C">
        <w:rPr>
          <w:lang w:val="ro-RO"/>
        </w:rPr>
        <w:t>a</w:t>
      </w:r>
      <w:r w:rsidRPr="0002674C">
        <w:rPr>
          <w:lang w:val="ro-RO"/>
        </w:rPr>
        <w:t>r</w:t>
      </w:r>
      <w:r w:rsidR="0002674C">
        <w:rPr>
          <w:lang w:val="ro-RO"/>
        </w:rPr>
        <w:t>e</w:t>
      </w:r>
      <w:r w:rsidRPr="0002674C">
        <w:rPr>
          <w:lang w:val="ro-RO"/>
        </w:rPr>
        <w:t xml:space="preserve"> la obligațiile de plată la bugetul local, precum și la bugetul de stat,</w:t>
      </w:r>
      <w:r w:rsidR="00C741E6">
        <w:rPr>
          <w:lang w:val="ro-RO"/>
        </w:rPr>
        <w:t xml:space="preserve"> depuse </w:t>
      </w:r>
      <w:proofErr w:type="spellStart"/>
      <w:r w:rsidR="00C741E6">
        <w:t>pentru</w:t>
      </w:r>
      <w:proofErr w:type="spellEnd"/>
      <w:r w:rsidR="00C741E6">
        <w:rPr>
          <w:lang w:val="ro-RO"/>
        </w:rPr>
        <w:t xml:space="preserve"> proiectul transmis spre finanţare în cadrul POR 2014-2020.</w:t>
      </w:r>
    </w:p>
    <w:p w14:paraId="380F9C02" w14:textId="77777777" w:rsidR="00010649" w:rsidRDefault="00010649" w:rsidP="00010649">
      <w:pPr>
        <w:pStyle w:val="ListParagraph"/>
        <w:numPr>
          <w:ilvl w:val="0"/>
          <w:numId w:val="81"/>
        </w:numPr>
        <w:jc w:val="both"/>
        <w:rPr>
          <w:lang w:val="ro-RO"/>
        </w:rPr>
      </w:pPr>
      <w:r w:rsidRPr="00010649">
        <w:rPr>
          <w:lang w:val="ro-RO"/>
        </w:rPr>
        <w:t>Graficul cererilor de prefinanțare/ rambursare/ plată.</w:t>
      </w:r>
    </w:p>
    <w:p w14:paraId="570E47CD" w14:textId="50E86A94" w:rsidR="00010649" w:rsidRDefault="00010649" w:rsidP="00010649">
      <w:pPr>
        <w:pStyle w:val="ListParagraph"/>
        <w:numPr>
          <w:ilvl w:val="0"/>
          <w:numId w:val="81"/>
        </w:numPr>
        <w:jc w:val="both"/>
        <w:rPr>
          <w:lang w:val="ro-RO"/>
        </w:rPr>
      </w:pPr>
      <w:r w:rsidRPr="00010649">
        <w:rPr>
          <w:lang w:val="ro-RO"/>
        </w:rPr>
        <w:t>Planul de monitorizare a proiectului</w:t>
      </w:r>
      <w:r w:rsidR="008629C8">
        <w:rPr>
          <w:lang w:val="ro-RO"/>
        </w:rPr>
        <w:t xml:space="preserve"> </w:t>
      </w:r>
      <w:r w:rsidR="008629C8" w:rsidRPr="008629C8">
        <w:rPr>
          <w:lang w:val="ro-RO"/>
        </w:rPr>
        <w:t>completat conform modelului anexat prezentei Instrucţiuni</w:t>
      </w:r>
      <w:r w:rsidR="008629C8">
        <w:rPr>
          <w:lang w:val="ro-RO"/>
        </w:rPr>
        <w:t>.</w:t>
      </w:r>
    </w:p>
    <w:p w14:paraId="2E09E592" w14:textId="77777777" w:rsidR="00010649" w:rsidRDefault="00010649" w:rsidP="00010649">
      <w:pPr>
        <w:pStyle w:val="ListParagraph"/>
        <w:numPr>
          <w:ilvl w:val="0"/>
          <w:numId w:val="81"/>
        </w:numPr>
        <w:jc w:val="both"/>
        <w:rPr>
          <w:lang w:val="ro-RO"/>
        </w:rPr>
      </w:pPr>
      <w:r w:rsidRPr="00010649">
        <w:rPr>
          <w:lang w:val="ro-RO"/>
        </w:rPr>
        <w:t>Document suport în care va fi prezentată modalitatea de respectare a obiectivelor de mediu asociate principiului DNSH și în care se vor indica secțiunile din documentație unde acest aspect poate fi verificat.</w:t>
      </w:r>
    </w:p>
    <w:p w14:paraId="61F48CCB" w14:textId="77777777" w:rsidR="00010649" w:rsidRPr="009A44F7" w:rsidRDefault="00010649" w:rsidP="00010649">
      <w:pPr>
        <w:pStyle w:val="ListParagraph"/>
        <w:numPr>
          <w:ilvl w:val="0"/>
          <w:numId w:val="81"/>
        </w:numPr>
        <w:jc w:val="both"/>
        <w:rPr>
          <w:lang w:val="ro-RO"/>
        </w:rPr>
      </w:pPr>
      <w:r w:rsidRPr="00010649">
        <w:rPr>
          <w:lang w:val="ro-RO"/>
        </w:rPr>
        <w:t xml:space="preserve">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w:t>
      </w:r>
      <w:r w:rsidRPr="009A44F7">
        <w:rPr>
          <w:lang w:val="ro-RO"/>
        </w:rPr>
        <w:t>fi verificate.</w:t>
      </w:r>
    </w:p>
    <w:p w14:paraId="6248BB02" w14:textId="4A6F2489" w:rsidR="00010649" w:rsidRPr="008860F0" w:rsidRDefault="00010649" w:rsidP="00010649">
      <w:pPr>
        <w:pStyle w:val="ListParagraph"/>
        <w:numPr>
          <w:ilvl w:val="0"/>
          <w:numId w:val="81"/>
        </w:numPr>
        <w:jc w:val="both"/>
        <w:rPr>
          <w:lang w:val="ro-RO"/>
        </w:rPr>
      </w:pPr>
      <w:r w:rsidRPr="009A44F7">
        <w:rPr>
          <w:lang w:val="ro-RO"/>
        </w:rPr>
        <w:t xml:space="preserve">Documente pentru identificarea reprezentantului legal al solicitantului şi reprezentanţii legali ai </w:t>
      </w:r>
      <w:r w:rsidRPr="008860F0">
        <w:rPr>
          <w:lang w:val="ro-RO"/>
        </w:rPr>
        <w:t>partenerilor</w:t>
      </w:r>
    </w:p>
    <w:p w14:paraId="0EDC6B88" w14:textId="180CAF07" w:rsidR="00010649" w:rsidRPr="008860F0" w:rsidRDefault="00010649" w:rsidP="00010649">
      <w:pPr>
        <w:pStyle w:val="ListParagraph"/>
        <w:numPr>
          <w:ilvl w:val="0"/>
          <w:numId w:val="81"/>
        </w:numPr>
        <w:jc w:val="both"/>
        <w:rPr>
          <w:lang w:val="ro-RO"/>
        </w:rPr>
      </w:pPr>
      <w:r w:rsidRPr="008860F0">
        <w:rPr>
          <w:lang w:val="ro-RO"/>
        </w:rPr>
        <w:t>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r w:rsidR="00C741E6">
        <w:rPr>
          <w:lang w:val="ro-RO"/>
        </w:rPr>
        <w:t xml:space="preserve"> </w:t>
      </w:r>
      <w:r w:rsidRPr="008860F0">
        <w:rPr>
          <w:lang w:val="ro-RO"/>
        </w:rPr>
        <w:t>.</w:t>
      </w:r>
    </w:p>
    <w:p w14:paraId="36D53C08" w14:textId="11814D03" w:rsidR="00010649" w:rsidRPr="008860F0" w:rsidRDefault="00010649" w:rsidP="00010649">
      <w:pPr>
        <w:pStyle w:val="ListParagraph"/>
        <w:numPr>
          <w:ilvl w:val="0"/>
          <w:numId w:val="81"/>
        </w:numPr>
        <w:jc w:val="both"/>
        <w:rPr>
          <w:lang w:val="ro-RO"/>
        </w:rPr>
      </w:pPr>
      <w:r w:rsidRPr="008860F0">
        <w:rPr>
          <w:lang w:val="ro-RO"/>
        </w:rPr>
        <w:t>Declarația privind beneficiarul/beneficiarii real/i ai fondurilor</w:t>
      </w:r>
      <w:r w:rsidR="00ED540B">
        <w:rPr>
          <w:lang w:val="ro-RO"/>
        </w:rPr>
        <w:t xml:space="preserve"> </w:t>
      </w:r>
      <w:r w:rsidRPr="008860F0">
        <w:rPr>
          <w:lang w:val="ro-RO"/>
        </w:rPr>
        <w:t>pentru procedurile de achiziţii atribuite.</w:t>
      </w:r>
    </w:p>
    <w:p w14:paraId="172ED701" w14:textId="77777777" w:rsidR="00010649" w:rsidRDefault="00010649" w:rsidP="00010649">
      <w:pPr>
        <w:pStyle w:val="ListParagraph"/>
        <w:numPr>
          <w:ilvl w:val="0"/>
          <w:numId w:val="81"/>
        </w:numPr>
        <w:jc w:val="both"/>
        <w:rPr>
          <w:lang w:val="ro-RO"/>
        </w:rPr>
      </w:pPr>
      <w:r w:rsidRPr="00010649">
        <w:rPr>
          <w:lang w:val="ro-RO"/>
        </w:rPr>
        <w:t>Lista de echipamente și/sau lucrări și/sau servicii cu încadrarea acestora pe secțiunea de cheltuieli eligibile /ne-eligibile.</w:t>
      </w:r>
    </w:p>
    <w:p w14:paraId="1B672835" w14:textId="77777777" w:rsidR="007D143A" w:rsidRPr="007D143A" w:rsidRDefault="007D143A" w:rsidP="007D143A">
      <w:pPr>
        <w:pStyle w:val="ListParagraph"/>
        <w:numPr>
          <w:ilvl w:val="0"/>
          <w:numId w:val="81"/>
        </w:numPr>
        <w:jc w:val="both"/>
        <w:rPr>
          <w:rFonts w:asciiTheme="minorHAnsi" w:hAnsiTheme="minorHAnsi" w:cstheme="minorHAnsi"/>
          <w:lang w:val="ro-RO"/>
        </w:rPr>
      </w:pPr>
      <w:r w:rsidRPr="00F43365">
        <w:rPr>
          <w:rFonts w:asciiTheme="minorHAnsi" w:hAnsiTheme="minorHAnsi" w:cstheme="minorHAnsi"/>
          <w:color w:val="000000"/>
          <w:lang w:val="pt-BR" w:eastAsia="en-GB"/>
        </w:rPr>
        <w:t xml:space="preserve">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 </w:t>
      </w:r>
    </w:p>
    <w:p w14:paraId="38157986" w14:textId="2881ECD3" w:rsidR="007D143A" w:rsidRPr="007D143A" w:rsidRDefault="007D143A" w:rsidP="007D143A">
      <w:pPr>
        <w:pStyle w:val="ListParagraph"/>
        <w:numPr>
          <w:ilvl w:val="0"/>
          <w:numId w:val="81"/>
        </w:numPr>
        <w:jc w:val="both"/>
        <w:rPr>
          <w:rFonts w:asciiTheme="minorHAnsi" w:hAnsiTheme="minorHAnsi" w:cstheme="minorHAnsi"/>
          <w:lang w:val="ro-RO"/>
        </w:rPr>
      </w:pPr>
      <w:r w:rsidRPr="00F43365">
        <w:rPr>
          <w:rFonts w:asciiTheme="minorHAnsi" w:hAnsiTheme="minorHAnsi" w:cstheme="minorHAnsi"/>
          <w:color w:val="000000"/>
          <w:lang w:val="pt-BR" w:eastAsia="en-GB"/>
        </w:rPr>
        <w:t xml:space="preserve">Formularul nr. 1 - Fişă de fundamentare a proiectului propus la finanţare/finanţat din fonduri europene, în conformitate cu HG. nr.829/2022, actualizat cu valoarea aferentă etapei a II-a a proiectului </w:t>
      </w:r>
    </w:p>
    <w:p w14:paraId="7592F106" w14:textId="6E97C8B4" w:rsidR="00010649" w:rsidRPr="00010649" w:rsidRDefault="00A574CB" w:rsidP="00010649">
      <w:pPr>
        <w:jc w:val="both"/>
        <w:rPr>
          <w:lang w:val="ro-RO"/>
        </w:rPr>
      </w:pPr>
      <w:r>
        <w:rPr>
          <w:lang w:val="ro-RO"/>
        </w:rPr>
        <w:t xml:space="preserve">AM PRSM </w:t>
      </w:r>
      <w:r w:rsidR="00010649" w:rsidRPr="00010649">
        <w:rPr>
          <w:lang w:val="ro-RO"/>
        </w:rPr>
        <w:t xml:space="preserve">poate să solicite aplicantului transmiterea de documente suplimentare, față de cele obligatorii menționate mai sus, care să aducă clarificări cu privire la investiția propusă în cadrul cererii de finanțare, în vederea finalizării verificării încadrării solicitantului de finanțare și proiectului în condițiile de accesare aferente </w:t>
      </w:r>
      <w:r w:rsidR="00B730C3" w:rsidRPr="00F43365">
        <w:rPr>
          <w:lang w:val="pt-BR"/>
        </w:rPr>
        <w:t xml:space="preserve"> </w:t>
      </w:r>
      <w:r w:rsidR="00B730C3" w:rsidRPr="00B730C3">
        <w:rPr>
          <w:lang w:val="ro-RO"/>
        </w:rPr>
        <w:t>Priorității 1 „O regiune competitivă prin inovare, digitalizare și întreprinderi dinamice”, Obiectiv specific RSO1.3 “ Intensificarea creșterii sustenabile și creșterea competitivității IMM-urilor și crearea de locuri de muncă în cadrul IMM-urilor, inclusiv prin investiții productive (FEDR)”</w:t>
      </w:r>
      <w:r w:rsidR="00010649" w:rsidRPr="00010649">
        <w:rPr>
          <w:lang w:val="ro-RO"/>
        </w:rPr>
        <w:t>.</w:t>
      </w:r>
    </w:p>
    <w:p w14:paraId="21356B97" w14:textId="77777777" w:rsidR="00010649" w:rsidRPr="00010649" w:rsidRDefault="00010649" w:rsidP="00010649">
      <w:pPr>
        <w:jc w:val="both"/>
        <w:rPr>
          <w:lang w:val="ro-RO"/>
        </w:rPr>
      </w:pPr>
      <w:r w:rsidRPr="00010649">
        <w:rPr>
          <w:lang w:val="ro-RO"/>
        </w:rPr>
        <w:t>Documentele vor fi încărcate în copie format.pdf sub semnătură electronică extinsă certificată a reprezentantului legal al solicitantului/a unui împuternicit, dacă este cazul.</w:t>
      </w:r>
    </w:p>
    <w:p w14:paraId="196D55CD" w14:textId="77777777" w:rsidR="00010649" w:rsidRPr="00010649" w:rsidRDefault="00010649" w:rsidP="00010649">
      <w:pPr>
        <w:jc w:val="both"/>
        <w:rPr>
          <w:lang w:val="ro-RO"/>
        </w:rPr>
      </w:pPr>
      <w:r w:rsidRPr="00010649">
        <w:rPr>
          <w:lang w:val="ro-RO"/>
        </w:rPr>
        <w:t>Documentele anexate vor fi scanate integral, denumite corespunzător, ușor de identificat și lizibile.</w:t>
      </w:r>
    </w:p>
    <w:p w14:paraId="12815A10" w14:textId="77777777" w:rsidR="00010649" w:rsidRPr="00010649" w:rsidRDefault="00010649" w:rsidP="00010649">
      <w:pPr>
        <w:jc w:val="both"/>
        <w:rPr>
          <w:lang w:val="ro-RO"/>
        </w:rPr>
      </w:pPr>
      <w:r w:rsidRPr="00316E74">
        <w:rPr>
          <w:lang w:val="ro-RO"/>
        </w:rPr>
        <w:t>Pentru verificarea eligibilității în etapa de contractare se va utiliza Grila de verificare a eligibilității în etapa de contractare, anexată prezentei Instrucţiuni.</w:t>
      </w:r>
    </w:p>
    <w:p w14:paraId="3AC8787B" w14:textId="71BFF6D9" w:rsidR="009F6CED" w:rsidRDefault="009F6CED" w:rsidP="009F6CED">
      <w:pPr>
        <w:spacing w:after="0" w:line="240" w:lineRule="auto"/>
        <w:jc w:val="both"/>
        <w:rPr>
          <w:lang w:val="ro-RO"/>
        </w:rPr>
      </w:pPr>
      <w:r w:rsidRPr="009F6CED">
        <w:rPr>
          <w:lang w:val="ro-RO"/>
        </w:rPr>
        <w:t xml:space="preserve">Ca urmare a verificării îndeplinirii condițiilor de eligibilitate, AM PRSM ia decizia de </w:t>
      </w:r>
      <w:r>
        <w:rPr>
          <w:lang w:val="ro-RO"/>
        </w:rPr>
        <w:t xml:space="preserve">încheiere a actului adițional, </w:t>
      </w:r>
    </w:p>
    <w:p w14:paraId="3EC32BFF" w14:textId="01E886DE" w:rsidR="009F6CED" w:rsidRPr="009F6CED" w:rsidRDefault="009F6CED" w:rsidP="009F6CED">
      <w:pPr>
        <w:spacing w:after="0" w:line="240" w:lineRule="auto"/>
        <w:jc w:val="both"/>
        <w:rPr>
          <w:lang w:val="ro-RO"/>
        </w:rPr>
      </w:pPr>
      <w:r w:rsidRPr="009F6CED">
        <w:rPr>
          <w:lang w:val="ro-RO"/>
        </w:rPr>
        <w:lastRenderedPageBreak/>
        <w:t>respectiv decizia de respingere a finanțării.</w:t>
      </w:r>
    </w:p>
    <w:p w14:paraId="01F6C4CB" w14:textId="3EB53F6C" w:rsidR="009F6CED" w:rsidRPr="009F6CED" w:rsidRDefault="009F6CED" w:rsidP="009F6CED">
      <w:pPr>
        <w:jc w:val="both"/>
        <w:rPr>
          <w:lang w:val="ro-RO"/>
        </w:rPr>
      </w:pPr>
      <w:r w:rsidRPr="009F6CED">
        <w:rPr>
          <w:lang w:val="ro-RO"/>
        </w:rPr>
        <w:t xml:space="preserve">Dacă este cazul, AM PRSM ia decizia de respingere a finanțării, în etapa de contractare, cu menționarea motivelor de respingere, dacă intervine, cel puțin, una dintre următoarele situații, fără ca enumerarea să excludă alte condiții specifice prevăzute </w:t>
      </w:r>
      <w:r>
        <w:rPr>
          <w:lang w:val="ro-RO"/>
        </w:rPr>
        <w:t>în prezenta instrucțiune</w:t>
      </w:r>
      <w:r w:rsidRPr="009F6CED">
        <w:rPr>
          <w:lang w:val="ro-RO"/>
        </w:rPr>
        <w:t>:</w:t>
      </w:r>
    </w:p>
    <w:p w14:paraId="72E849C7" w14:textId="275C073B" w:rsidR="009F6CED" w:rsidRPr="009F6CED" w:rsidRDefault="009F6CED" w:rsidP="009F6CED">
      <w:pPr>
        <w:jc w:val="both"/>
        <w:rPr>
          <w:lang w:val="ro-RO"/>
        </w:rPr>
      </w:pPr>
      <w:r w:rsidRPr="009F6CED">
        <w:rPr>
          <w:lang w:val="ro-RO"/>
        </w:rPr>
        <w:t xml:space="preserve">a) solicitantul nu face dovada că cele declarate prin declarația unică sunt conforme cu realitatea și corespund cerințelor din </w:t>
      </w:r>
      <w:r w:rsidR="00316E74">
        <w:rPr>
          <w:lang w:val="ro-RO"/>
        </w:rPr>
        <w:t>Instruc</w:t>
      </w:r>
      <w:r w:rsidR="00316E74" w:rsidRPr="00F43365">
        <w:rPr>
          <w:lang w:val="pt-BR"/>
        </w:rPr>
        <w:t>ţiune</w:t>
      </w:r>
      <w:r w:rsidRPr="009F6CED">
        <w:rPr>
          <w:lang w:val="ro-RO"/>
        </w:rPr>
        <w:t>;</w:t>
      </w:r>
    </w:p>
    <w:p w14:paraId="546353AD" w14:textId="4D3E320C" w:rsidR="009F6CED" w:rsidRPr="009F6CED" w:rsidRDefault="009F6CED" w:rsidP="009F6CED">
      <w:pPr>
        <w:jc w:val="both"/>
        <w:rPr>
          <w:lang w:val="ro-RO"/>
        </w:rPr>
      </w:pPr>
      <w:r w:rsidRPr="009F6CED">
        <w:rPr>
          <w:lang w:val="ro-RO"/>
        </w:rPr>
        <w:t xml:space="preserve">b) solicitantul nu răspunde în termenele prevăzute în cadrul </w:t>
      </w:r>
      <w:r w:rsidR="00316E74">
        <w:rPr>
          <w:lang w:val="ro-RO"/>
        </w:rPr>
        <w:t>Instrucţiunii</w:t>
      </w:r>
      <w:r w:rsidRPr="009F6CED">
        <w:rPr>
          <w:lang w:val="ro-RO"/>
        </w:rPr>
        <w:t>.</w:t>
      </w:r>
    </w:p>
    <w:p w14:paraId="018DF27C" w14:textId="77777777" w:rsidR="009F6CED" w:rsidRPr="009F6CED" w:rsidRDefault="009F6CED" w:rsidP="009F6CED">
      <w:pPr>
        <w:jc w:val="both"/>
        <w:rPr>
          <w:lang w:val="ro-RO"/>
        </w:rPr>
      </w:pPr>
      <w:r w:rsidRPr="009F6CED">
        <w:rPr>
          <w:lang w:val="ro-RO"/>
        </w:rPr>
        <w:t>Decizia de respingere a finanțării se aduce la cunoștința solicitantului prin sistemul informatic MySMIS2021/SMIS2021+ și conține, cel puțin, următoarele elemente:</w:t>
      </w:r>
    </w:p>
    <w:p w14:paraId="18A57599" w14:textId="388F1376" w:rsidR="005301FE" w:rsidRPr="00010649" w:rsidRDefault="009F6CED" w:rsidP="009F6CED">
      <w:pPr>
        <w:jc w:val="both"/>
        <w:rPr>
          <w:lang w:val="ro-RO"/>
        </w:rPr>
      </w:pPr>
      <w:r w:rsidRPr="009F6CED">
        <w:rPr>
          <w:lang w:val="ro-RO"/>
        </w:rPr>
        <w:t>a) datele</w:t>
      </w:r>
      <w:r w:rsidRPr="00F43365">
        <w:rPr>
          <w:lang w:val="pt-BR"/>
        </w:rPr>
        <w:t xml:space="preserve"> </w:t>
      </w:r>
      <w:r w:rsidRPr="009F6CED">
        <w:rPr>
          <w:lang w:val="ro-RO"/>
        </w:rPr>
        <w:t>de identificare a solicitantului și ale cererii de finanțare: titlu, cod unic SMIS;</w:t>
      </w:r>
    </w:p>
    <w:p w14:paraId="5C91F370" w14:textId="77777777" w:rsidR="009F6CED" w:rsidRPr="009F6CED" w:rsidRDefault="009F6CED" w:rsidP="009F6CED">
      <w:pPr>
        <w:jc w:val="both"/>
        <w:rPr>
          <w:lang w:val="ro-RO"/>
        </w:rPr>
      </w:pPr>
      <w:r w:rsidRPr="009F6CED">
        <w:rPr>
          <w:lang w:val="ro-RO"/>
        </w:rPr>
        <w:t>b) datele de identificare a reprezentantului legal al solicitantului sau împuternicitului acestuia;</w:t>
      </w:r>
    </w:p>
    <w:p w14:paraId="66350180" w14:textId="77777777" w:rsidR="009F6CED" w:rsidRPr="009F6CED" w:rsidRDefault="009F6CED" w:rsidP="009F6CED">
      <w:pPr>
        <w:jc w:val="both"/>
        <w:rPr>
          <w:lang w:val="ro-RO"/>
        </w:rPr>
      </w:pPr>
      <w:r w:rsidRPr="009F6CED">
        <w:rPr>
          <w:lang w:val="ro-RO"/>
        </w:rPr>
        <w:t>c) conținutul deciziei de respingere;</w:t>
      </w:r>
    </w:p>
    <w:p w14:paraId="1A878855" w14:textId="77777777" w:rsidR="009F6CED" w:rsidRPr="009F6CED" w:rsidRDefault="009F6CED" w:rsidP="009F6CED">
      <w:pPr>
        <w:jc w:val="both"/>
        <w:rPr>
          <w:lang w:val="ro-RO"/>
        </w:rPr>
      </w:pPr>
      <w:r w:rsidRPr="009F6CED">
        <w:rPr>
          <w:lang w:val="ro-RO"/>
        </w:rPr>
        <w:t>d) motivele de drept și de fapt ale respingerii proiectului;</w:t>
      </w:r>
    </w:p>
    <w:p w14:paraId="5C85EFE1" w14:textId="77777777" w:rsidR="009F6CED" w:rsidRPr="009F6CED" w:rsidRDefault="009F6CED" w:rsidP="009F6CED">
      <w:pPr>
        <w:jc w:val="both"/>
        <w:rPr>
          <w:lang w:val="ro-RO"/>
        </w:rPr>
      </w:pPr>
      <w:r w:rsidRPr="009F6CED">
        <w:rPr>
          <w:lang w:val="ro-RO"/>
        </w:rPr>
        <w:t>e) termenul de contestare și modalitatea de transmitere a contestației;</w:t>
      </w:r>
    </w:p>
    <w:p w14:paraId="19508420" w14:textId="77777777" w:rsidR="009F6CED" w:rsidRPr="009F6CED" w:rsidRDefault="009F6CED" w:rsidP="009F6CED">
      <w:pPr>
        <w:jc w:val="both"/>
        <w:rPr>
          <w:lang w:val="ro-RO"/>
        </w:rPr>
      </w:pPr>
      <w:r w:rsidRPr="009F6CED">
        <w:rPr>
          <w:lang w:val="ro-RO"/>
        </w:rPr>
        <w:t>f) organele împuternicite cu soluționarea contestației;</w:t>
      </w:r>
    </w:p>
    <w:p w14:paraId="0D362ADE" w14:textId="40E97CFE" w:rsidR="005301FE" w:rsidRPr="00010649" w:rsidRDefault="009F6CED" w:rsidP="009F6CED">
      <w:pPr>
        <w:jc w:val="both"/>
        <w:rPr>
          <w:lang w:val="ro-RO"/>
        </w:rPr>
      </w:pPr>
      <w:r w:rsidRPr="009F6CED">
        <w:rPr>
          <w:lang w:val="ro-RO"/>
        </w:rPr>
        <w:t>g) semnătura reprezentantului legal/împuternicitului AM PRSM.</w:t>
      </w:r>
    </w:p>
    <w:p w14:paraId="28E4F498" w14:textId="182D057D" w:rsidR="009F6CED" w:rsidRPr="00183FDC" w:rsidRDefault="00707EE5" w:rsidP="00183FDC">
      <w:pPr>
        <w:pStyle w:val="Heading2"/>
        <w:jc w:val="both"/>
        <w:rPr>
          <w:rFonts w:ascii="Calibri" w:hAnsi="Calibri" w:cs="Calibri"/>
          <w:i w:val="0"/>
          <w:iCs w:val="0"/>
          <w:sz w:val="22"/>
          <w:szCs w:val="22"/>
          <w:lang w:val="ro-RO"/>
        </w:rPr>
      </w:pPr>
      <w:bookmarkStart w:id="54" w:name="_Toc173320502"/>
      <w:r w:rsidRPr="00183FDC">
        <w:rPr>
          <w:rFonts w:ascii="Calibri" w:hAnsi="Calibri" w:cs="Calibri"/>
          <w:i w:val="0"/>
          <w:iCs w:val="0"/>
          <w:sz w:val="22"/>
          <w:szCs w:val="22"/>
          <w:lang w:val="ro-RO"/>
        </w:rPr>
        <w:t>6.</w:t>
      </w:r>
      <w:r w:rsidR="006502D8" w:rsidRPr="00183FDC">
        <w:rPr>
          <w:rFonts w:ascii="Calibri" w:hAnsi="Calibri" w:cs="Calibri"/>
          <w:i w:val="0"/>
          <w:iCs w:val="0"/>
          <w:sz w:val="22"/>
          <w:szCs w:val="22"/>
          <w:lang w:val="ro-RO"/>
        </w:rPr>
        <w:t>4</w:t>
      </w:r>
      <w:r w:rsidRPr="00183FDC">
        <w:rPr>
          <w:rFonts w:ascii="Calibri" w:hAnsi="Calibri" w:cs="Calibri"/>
          <w:i w:val="0"/>
          <w:iCs w:val="0"/>
          <w:sz w:val="22"/>
          <w:szCs w:val="22"/>
          <w:lang w:val="ro-RO"/>
        </w:rPr>
        <w:t xml:space="preserve">. </w:t>
      </w:r>
      <w:r w:rsidR="009F6CED" w:rsidRPr="00183FDC">
        <w:rPr>
          <w:rFonts w:ascii="Calibri" w:hAnsi="Calibri" w:cs="Calibri"/>
          <w:i w:val="0"/>
          <w:iCs w:val="0"/>
          <w:sz w:val="22"/>
          <w:szCs w:val="22"/>
          <w:lang w:val="ro-RO"/>
        </w:rPr>
        <w:t>Semnarea actului adițional</w:t>
      </w:r>
      <w:bookmarkEnd w:id="54"/>
      <w:r w:rsidR="009F6CED" w:rsidRPr="00183FDC">
        <w:rPr>
          <w:rFonts w:ascii="Calibri" w:hAnsi="Calibri" w:cs="Calibri"/>
          <w:i w:val="0"/>
          <w:iCs w:val="0"/>
          <w:sz w:val="22"/>
          <w:szCs w:val="22"/>
          <w:lang w:val="ro-RO"/>
        </w:rPr>
        <w:t xml:space="preserve"> </w:t>
      </w:r>
    </w:p>
    <w:p w14:paraId="0E248C5B" w14:textId="609434C7" w:rsidR="009F6CED" w:rsidRPr="009F6CED" w:rsidRDefault="009F6CED" w:rsidP="009F6CED">
      <w:pPr>
        <w:jc w:val="both"/>
        <w:rPr>
          <w:lang w:val="ro-RO"/>
        </w:rPr>
      </w:pPr>
      <w:r>
        <w:rPr>
          <w:lang w:val="ro-RO"/>
        </w:rPr>
        <w:t>Actul adițional</w:t>
      </w:r>
      <w:r w:rsidRPr="009F6CED">
        <w:rPr>
          <w:lang w:val="ro-RO"/>
        </w:rPr>
        <w:t xml:space="preserve"> se semnează în format electronic de către reprezentantul legal/persoanele împuternicite ale AM PRSM și reprezentantul legal/persoanele împuternicite desemnate de solicitantul sau liderul de parteneriat în numele parteneriatului constituit.</w:t>
      </w:r>
    </w:p>
    <w:p w14:paraId="666D8479" w14:textId="56B8D65D" w:rsidR="009F6CED" w:rsidRPr="00EA4411" w:rsidRDefault="009F6CED" w:rsidP="009F6CED">
      <w:pPr>
        <w:jc w:val="both"/>
        <w:rPr>
          <w:lang w:val="ro-RO"/>
        </w:rPr>
      </w:pPr>
      <w:r w:rsidRPr="00EA4411">
        <w:rPr>
          <w:lang w:val="ro-RO"/>
        </w:rPr>
        <w:t xml:space="preserve">Semnarea </w:t>
      </w:r>
      <w:r w:rsidR="00EA4411">
        <w:rPr>
          <w:lang w:val="ro-RO"/>
        </w:rPr>
        <w:t>actului adiţional</w:t>
      </w:r>
      <w:r w:rsidRPr="00EA4411">
        <w:rPr>
          <w:lang w:val="ro-RO"/>
        </w:rPr>
        <w:t xml:space="preserve"> de către beneficiar se va realiza în maximum 5 zile lucrătoare de la data notificării.</w:t>
      </w:r>
    </w:p>
    <w:p w14:paraId="0BD07696" w14:textId="2BC718B1" w:rsidR="005301FE" w:rsidRPr="00EA4411" w:rsidRDefault="009F6CED" w:rsidP="00126C86">
      <w:pPr>
        <w:jc w:val="both"/>
        <w:rPr>
          <w:lang w:val="ro-RO"/>
        </w:rPr>
      </w:pPr>
      <w:r w:rsidRPr="00EA4411">
        <w:rPr>
          <w:lang w:val="ro-RO"/>
        </w:rPr>
        <w:t xml:space="preserve">În cazul în care </w:t>
      </w:r>
      <w:r w:rsidR="00EA4411">
        <w:rPr>
          <w:lang w:val="ro-RO"/>
        </w:rPr>
        <w:t>actul adiţional</w:t>
      </w:r>
      <w:r w:rsidRPr="00EA4411">
        <w:rPr>
          <w:lang w:val="ro-RO"/>
        </w:rPr>
        <w:t xml:space="preserve"> nu poate fi semnat în termenul de 5 zile lucrătoare (fără existența unei justificări temeinice/ rezonabile), se consideră refuzul beneficiarului de a semna </w:t>
      </w:r>
      <w:r w:rsidR="00EA4411">
        <w:rPr>
          <w:lang w:val="ro-RO"/>
        </w:rPr>
        <w:t xml:space="preserve">actul adiţional </w:t>
      </w:r>
      <w:r w:rsidRPr="00EA4411">
        <w:rPr>
          <w:lang w:val="ro-RO"/>
        </w:rPr>
        <w:t>și cererea de finanțare va fi exclusă din procesul de contractare.</w:t>
      </w:r>
    </w:p>
    <w:p w14:paraId="5CC49D79" w14:textId="1719898C" w:rsidR="00451B3C" w:rsidRPr="00F43365" w:rsidRDefault="00451B3C" w:rsidP="00126C86">
      <w:pPr>
        <w:pStyle w:val="Heading2"/>
        <w:jc w:val="both"/>
        <w:rPr>
          <w:rFonts w:ascii="Calibri" w:hAnsi="Calibri" w:cs="Calibri"/>
          <w:i w:val="0"/>
          <w:iCs w:val="0"/>
          <w:sz w:val="22"/>
          <w:szCs w:val="22"/>
          <w:lang w:val="pt-BR"/>
        </w:rPr>
      </w:pPr>
      <w:bookmarkStart w:id="55" w:name="_Toc173320503"/>
      <w:r w:rsidRPr="00F43365">
        <w:rPr>
          <w:rFonts w:ascii="Calibri" w:hAnsi="Calibri" w:cs="Calibri"/>
          <w:i w:val="0"/>
          <w:iCs w:val="0"/>
          <w:sz w:val="22"/>
          <w:szCs w:val="22"/>
          <w:lang w:val="pt-BR"/>
        </w:rPr>
        <w:t>6.</w:t>
      </w:r>
      <w:r w:rsidR="006502D8">
        <w:rPr>
          <w:rFonts w:ascii="Calibri" w:hAnsi="Calibri" w:cs="Calibri"/>
          <w:i w:val="0"/>
          <w:iCs w:val="0"/>
          <w:sz w:val="22"/>
          <w:szCs w:val="22"/>
          <w:lang w:val="pt-BR"/>
        </w:rPr>
        <w:t>5</w:t>
      </w:r>
      <w:r w:rsidRPr="00F43365">
        <w:rPr>
          <w:rFonts w:ascii="Calibri" w:hAnsi="Calibri" w:cs="Calibri"/>
          <w:i w:val="0"/>
          <w:iCs w:val="0"/>
          <w:sz w:val="22"/>
          <w:szCs w:val="22"/>
          <w:lang w:val="pt-BR"/>
        </w:rPr>
        <w:t xml:space="preserve"> Renunțarea la cererea de finanțare</w:t>
      </w:r>
      <w:bookmarkEnd w:id="55"/>
    </w:p>
    <w:p w14:paraId="07CD5FBA" w14:textId="77777777" w:rsidR="0044682E" w:rsidRPr="00F43365" w:rsidRDefault="0044682E" w:rsidP="00126C86">
      <w:pPr>
        <w:autoSpaceDE w:val="0"/>
        <w:autoSpaceDN w:val="0"/>
        <w:adjustRightInd w:val="0"/>
        <w:spacing w:line="360" w:lineRule="auto"/>
        <w:jc w:val="both"/>
        <w:rPr>
          <w:rFonts w:cs="Calibri"/>
          <w:lang w:val="pt-BR"/>
        </w:rPr>
      </w:pPr>
      <w:r w:rsidRPr="00F43365">
        <w:rPr>
          <w:rFonts w:cs="Calibri"/>
          <w:lang w:val="pt-BR"/>
        </w:rPr>
        <w:t xml:space="preserve">Pe parcursul procesului de evaluare, selecție și contractare, solicitantul de finanțare are dreptul de a solicita retragerea de la finanțare a proiectului depus. </w:t>
      </w:r>
    </w:p>
    <w:p w14:paraId="608F1073" w14:textId="62321BCC" w:rsidR="00707EE5" w:rsidRDefault="0044682E" w:rsidP="00126C86">
      <w:pPr>
        <w:autoSpaceDE w:val="0"/>
        <w:autoSpaceDN w:val="0"/>
        <w:adjustRightInd w:val="0"/>
        <w:spacing w:line="360" w:lineRule="auto"/>
        <w:jc w:val="both"/>
        <w:rPr>
          <w:rFonts w:cs="Calibri"/>
          <w:lang w:val="pt-BR"/>
        </w:rPr>
      </w:pPr>
      <w:r w:rsidRPr="00F43365">
        <w:rPr>
          <w:rFonts w:cs="Calibri"/>
          <w:lang w:val="pt-BR"/>
        </w:rPr>
        <w:t>Retragerea cererii de finanțare se realizează de către reprezentantul legal al solicitantului de finanțare/</w:t>
      </w:r>
      <w:r w:rsidR="00EF3A73" w:rsidRPr="00F43365">
        <w:rPr>
          <w:rFonts w:cs="Calibri"/>
          <w:lang w:val="pt-BR"/>
        </w:rPr>
        <w:t xml:space="preserve"> </w:t>
      </w:r>
      <w:r w:rsidRPr="00F43365">
        <w:rPr>
          <w:rFonts w:cs="Calibri"/>
          <w:lang w:val="pt-BR"/>
        </w:rPr>
        <w:t>persoana împuternicită a reprezentantului legal al solicitantului de finanțare prin sistemul electronic MySMIS2021/SMIS2021+</w:t>
      </w:r>
      <w:r w:rsidR="0003463D" w:rsidRPr="00F43365">
        <w:rPr>
          <w:rFonts w:cs="Calibri"/>
          <w:lang w:val="pt-BR"/>
        </w:rPr>
        <w:t>.</w:t>
      </w:r>
    </w:p>
    <w:p w14:paraId="0EBEE1AC" w14:textId="77777777" w:rsidR="008657B4" w:rsidRDefault="008657B4" w:rsidP="00126C86">
      <w:pPr>
        <w:autoSpaceDE w:val="0"/>
        <w:autoSpaceDN w:val="0"/>
        <w:adjustRightInd w:val="0"/>
        <w:spacing w:line="360" w:lineRule="auto"/>
        <w:jc w:val="both"/>
        <w:rPr>
          <w:rFonts w:cs="Calibri"/>
          <w:lang w:val="pt-BR"/>
        </w:rPr>
      </w:pPr>
    </w:p>
    <w:p w14:paraId="0D064E14" w14:textId="77777777" w:rsidR="008657B4" w:rsidRPr="00F43365" w:rsidRDefault="008657B4" w:rsidP="00126C86">
      <w:pPr>
        <w:autoSpaceDE w:val="0"/>
        <w:autoSpaceDN w:val="0"/>
        <w:adjustRightInd w:val="0"/>
        <w:spacing w:line="360" w:lineRule="auto"/>
        <w:jc w:val="both"/>
        <w:rPr>
          <w:rFonts w:cs="Calibri"/>
          <w:lang w:val="pt-BR"/>
        </w:rPr>
      </w:pPr>
    </w:p>
    <w:p w14:paraId="4DFCAB47" w14:textId="13BBA246" w:rsidR="002E2A87" w:rsidRPr="00BA20EF" w:rsidRDefault="00786245"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56" w:name="_Toc164195553"/>
      <w:bookmarkStart w:id="57" w:name="_Toc167781524"/>
      <w:bookmarkStart w:id="58" w:name="_Toc173320504"/>
      <w:r w:rsidRPr="00BA20EF">
        <w:rPr>
          <w:rFonts w:ascii="Calibri" w:hAnsi="Calibri" w:cs="Calibri"/>
          <w:sz w:val="22"/>
          <w:szCs w:val="22"/>
          <w:lang w:val="ro-RO"/>
        </w:rPr>
        <w:t>VI</w:t>
      </w:r>
      <w:r w:rsidR="00CA6D16">
        <w:rPr>
          <w:rFonts w:ascii="Calibri" w:hAnsi="Calibri" w:cs="Calibri"/>
          <w:sz w:val="22"/>
          <w:szCs w:val="22"/>
          <w:lang w:val="ro-RO"/>
        </w:rPr>
        <w:t>I</w:t>
      </w:r>
      <w:r w:rsidRPr="00BA20EF">
        <w:rPr>
          <w:rFonts w:ascii="Calibri" w:hAnsi="Calibri" w:cs="Calibri"/>
          <w:sz w:val="22"/>
          <w:szCs w:val="22"/>
          <w:lang w:val="ro-RO"/>
        </w:rPr>
        <w:t>. CONTESTAȚII</w:t>
      </w:r>
      <w:bookmarkEnd w:id="56"/>
      <w:bookmarkEnd w:id="57"/>
      <w:bookmarkEnd w:id="58"/>
    </w:p>
    <w:p w14:paraId="7143AC24" w14:textId="77777777" w:rsidR="00FF1507" w:rsidRDefault="00FF1507" w:rsidP="00126C86">
      <w:pPr>
        <w:spacing w:after="0"/>
        <w:jc w:val="both"/>
        <w:rPr>
          <w:rFonts w:cs="Calibri"/>
          <w:lang w:val="ro-RO"/>
        </w:rPr>
      </w:pPr>
    </w:p>
    <w:p w14:paraId="52DBC9AF" w14:textId="501943C7" w:rsidR="00F01F10" w:rsidRPr="00F43365" w:rsidRDefault="00D04A30" w:rsidP="00126C86">
      <w:pPr>
        <w:spacing w:line="360" w:lineRule="auto"/>
        <w:jc w:val="both"/>
        <w:rPr>
          <w:rFonts w:cs="Calibri"/>
          <w:bCs/>
          <w:lang w:val="pt-BR"/>
        </w:rPr>
      </w:pPr>
      <w:r w:rsidRPr="00F43365">
        <w:rPr>
          <w:rFonts w:cs="Calibri"/>
          <w:bCs/>
          <w:lang w:val="pt-BR"/>
        </w:rPr>
        <w:t xml:space="preserve">Împotriva deciziei de respingere a finanțării se poate formula contestație pe cale administrativă, la autoritatea de management, în termenul de </w:t>
      </w:r>
      <w:r w:rsidRPr="00F43365">
        <w:rPr>
          <w:rFonts w:cs="Calibri"/>
          <w:lang w:val="pt-BR"/>
        </w:rPr>
        <w:t>30 de zile calendaristice</w:t>
      </w:r>
      <w:r w:rsidRPr="00F43365">
        <w:rPr>
          <w:rFonts w:cs="Calibri"/>
          <w:bCs/>
          <w:lang w:val="pt-BR"/>
        </w:rPr>
        <w:t>, calculat de la data de la primirii acesteia prin sistemul informatic MySMIS2021.</w:t>
      </w:r>
    </w:p>
    <w:p w14:paraId="2D2E0327" w14:textId="54D52A52" w:rsidR="007C12C7" w:rsidRDefault="00EC13A0" w:rsidP="00126C86">
      <w:pPr>
        <w:spacing w:after="0" w:line="360" w:lineRule="auto"/>
        <w:jc w:val="both"/>
        <w:rPr>
          <w:rFonts w:cs="Calibri"/>
          <w:lang w:val="ro-RO"/>
        </w:rPr>
      </w:pPr>
      <w:r w:rsidRPr="00BA20EF">
        <w:rPr>
          <w:rFonts w:cs="Calibri"/>
          <w:lang w:val="ro-RO"/>
        </w:rPr>
        <w:t>Contestația trebuie să cuprindă, cel puţin, următoarele elemente:</w:t>
      </w:r>
    </w:p>
    <w:p w14:paraId="3B1B949C" w14:textId="77777777" w:rsidR="00EC13A0" w:rsidRPr="00BA20EF" w:rsidRDefault="00EC13A0" w:rsidP="00126C86">
      <w:pPr>
        <w:spacing w:after="0" w:line="360" w:lineRule="auto"/>
        <w:jc w:val="both"/>
        <w:rPr>
          <w:rFonts w:cs="Calibri"/>
          <w:lang w:val="ro-RO"/>
        </w:rPr>
      </w:pPr>
      <w:r w:rsidRPr="00BA20EF">
        <w:rPr>
          <w:rFonts w:cs="Calibri"/>
          <w:lang w:val="ro-RO"/>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2C20EC3B" w14:textId="77777777" w:rsidR="00EC13A0" w:rsidRPr="00BA20EF" w:rsidRDefault="00EC13A0" w:rsidP="00126C86">
      <w:pPr>
        <w:spacing w:after="0" w:line="360" w:lineRule="auto"/>
        <w:jc w:val="both"/>
        <w:rPr>
          <w:rFonts w:cs="Calibri"/>
          <w:lang w:val="ro-RO"/>
        </w:rPr>
      </w:pPr>
      <w:r w:rsidRPr="00BA20EF">
        <w:rPr>
          <w:rFonts w:cs="Calibri"/>
          <w:lang w:val="ro-RO"/>
        </w:rPr>
        <w:t>b) datele de identificare ale reprezentantului legal al solicitantului;</w:t>
      </w:r>
    </w:p>
    <w:p w14:paraId="061358D2" w14:textId="77777777" w:rsidR="00EC13A0" w:rsidRPr="00BA20EF" w:rsidRDefault="00EC13A0" w:rsidP="00126C86">
      <w:pPr>
        <w:spacing w:after="0" w:line="360" w:lineRule="auto"/>
        <w:jc w:val="both"/>
        <w:rPr>
          <w:rFonts w:cs="Calibri"/>
          <w:lang w:val="ro-RO"/>
        </w:rPr>
      </w:pPr>
      <w:r w:rsidRPr="00BA20EF">
        <w:rPr>
          <w:rFonts w:cs="Calibri"/>
          <w:lang w:val="ro-RO"/>
        </w:rPr>
        <w:t>c) obiectul contestaţiei;</w:t>
      </w:r>
    </w:p>
    <w:p w14:paraId="2F432B69" w14:textId="77777777" w:rsidR="00EC13A0" w:rsidRPr="00BA20EF" w:rsidRDefault="00EC13A0" w:rsidP="00126C86">
      <w:pPr>
        <w:spacing w:after="0" w:line="360" w:lineRule="auto"/>
        <w:jc w:val="both"/>
        <w:rPr>
          <w:rFonts w:cs="Calibri"/>
          <w:lang w:val="ro-RO"/>
        </w:rPr>
      </w:pPr>
      <w:r w:rsidRPr="00BA20EF">
        <w:rPr>
          <w:rFonts w:cs="Calibri"/>
          <w:lang w:val="ro-RO"/>
        </w:rPr>
        <w:t>d) criteriul/</w:t>
      </w:r>
      <w:r w:rsidR="00EF7A67">
        <w:rPr>
          <w:rFonts w:cs="Calibri"/>
          <w:lang w:val="ro-RO"/>
        </w:rPr>
        <w:t xml:space="preserve"> </w:t>
      </w:r>
      <w:r w:rsidRPr="00BA20EF">
        <w:rPr>
          <w:rFonts w:cs="Calibri"/>
          <w:lang w:val="ro-RO"/>
        </w:rPr>
        <w:t>criteriile contestat(e);</w:t>
      </w:r>
    </w:p>
    <w:p w14:paraId="3EE51AAF" w14:textId="77777777" w:rsidR="00EC13A0" w:rsidRPr="00BA20EF" w:rsidRDefault="00EC13A0" w:rsidP="00126C86">
      <w:pPr>
        <w:spacing w:after="0" w:line="360" w:lineRule="auto"/>
        <w:jc w:val="both"/>
        <w:rPr>
          <w:rFonts w:cs="Calibri"/>
          <w:lang w:val="ro-RO"/>
        </w:rPr>
      </w:pPr>
      <w:r w:rsidRPr="00BA20EF">
        <w:rPr>
          <w:rFonts w:cs="Calibri"/>
          <w:lang w:val="ro-RO"/>
        </w:rPr>
        <w:t>e) motivele de fapt şi de drept pe care se întemeiază contestaţia, detaliate pentru fiecare criteriu de evaluare şi selecţie în parte contestat;</w:t>
      </w:r>
    </w:p>
    <w:p w14:paraId="763D869C" w14:textId="77777777" w:rsidR="00EC13A0" w:rsidRPr="00BA20EF" w:rsidRDefault="00EC13A0" w:rsidP="00126C86">
      <w:pPr>
        <w:spacing w:after="0" w:line="360" w:lineRule="auto"/>
        <w:jc w:val="both"/>
        <w:rPr>
          <w:rFonts w:cs="Calibri"/>
          <w:lang w:val="ro-RO"/>
        </w:rPr>
      </w:pPr>
      <w:r w:rsidRPr="00BA20EF">
        <w:rPr>
          <w:rFonts w:cs="Calibri"/>
          <w:lang w:val="ro-RO"/>
        </w:rPr>
        <w:t>f) semnătura reprezentantului legal/</w:t>
      </w:r>
      <w:r w:rsidR="00EF7A67">
        <w:rPr>
          <w:rFonts w:cs="Calibri"/>
          <w:lang w:val="ro-RO"/>
        </w:rPr>
        <w:t xml:space="preserve"> </w:t>
      </w:r>
      <w:r w:rsidRPr="00BA20EF">
        <w:rPr>
          <w:rFonts w:cs="Calibri"/>
          <w:lang w:val="ro-RO"/>
        </w:rPr>
        <w:t>împuternicitului solicitantului.</w:t>
      </w:r>
    </w:p>
    <w:p w14:paraId="181E2D81" w14:textId="3C9B01FE" w:rsidR="00EC13A0" w:rsidRPr="00BA20EF" w:rsidRDefault="00EC13A0" w:rsidP="00126C86">
      <w:pPr>
        <w:spacing w:after="0" w:line="360" w:lineRule="auto"/>
        <w:jc w:val="both"/>
        <w:rPr>
          <w:rFonts w:cs="Calibri"/>
          <w:lang w:val="ro-RO"/>
        </w:rPr>
      </w:pPr>
      <w:r w:rsidRPr="00BA20EF">
        <w:rPr>
          <w:rFonts w:cs="Calibri"/>
          <w:lang w:val="ro-RO"/>
        </w:rPr>
        <w:t>Contestaţia se soluţionează, prin decizie motivată, în termen de 30</w:t>
      </w:r>
      <w:r w:rsidR="00EF7A67">
        <w:rPr>
          <w:rFonts w:cs="Calibri"/>
          <w:lang w:val="ro-RO"/>
        </w:rPr>
        <w:t xml:space="preserve"> (treizeci)</w:t>
      </w:r>
      <w:r w:rsidRPr="00BA20EF">
        <w:rPr>
          <w:rFonts w:cs="Calibri"/>
          <w:lang w:val="ro-RO"/>
        </w:rPr>
        <w:t xml:space="preserve"> de zile calendaristice, calculat de la data înregistrării acesteia la autoritatea de management, dată care nu poate depăşi 5</w:t>
      </w:r>
      <w:r w:rsidR="00EF7A67">
        <w:rPr>
          <w:rFonts w:cs="Calibri"/>
          <w:lang w:val="ro-RO"/>
        </w:rPr>
        <w:t xml:space="preserve"> (cinci)</w:t>
      </w:r>
      <w:r w:rsidRPr="00BA20EF">
        <w:rPr>
          <w:rFonts w:cs="Calibri"/>
          <w:lang w:val="ro-RO"/>
        </w:rPr>
        <w:t xml:space="preserve"> zile lucrătoare de la data transmiterii contestaţiei prin sistemul informatic </w:t>
      </w:r>
      <w:r w:rsidRPr="00556DCC">
        <w:rPr>
          <w:rFonts w:cs="Calibri"/>
          <w:lang w:val="ro-RO"/>
        </w:rPr>
        <w:t>MySMIS2021/</w:t>
      </w:r>
      <w:r w:rsidR="00B80E66">
        <w:rPr>
          <w:rFonts w:cs="Calibri"/>
          <w:lang w:val="ro-RO"/>
        </w:rPr>
        <w:t xml:space="preserve"> </w:t>
      </w:r>
      <w:r w:rsidRPr="00556DCC">
        <w:rPr>
          <w:rFonts w:cs="Calibri"/>
          <w:lang w:val="ro-RO"/>
        </w:rPr>
        <w:t>SMIS2021+.</w:t>
      </w:r>
    </w:p>
    <w:p w14:paraId="58C469A8" w14:textId="77777777" w:rsidR="00EC13A0" w:rsidRPr="00BA20EF" w:rsidRDefault="00EC13A0" w:rsidP="00126C86">
      <w:pPr>
        <w:spacing w:after="0" w:line="360" w:lineRule="auto"/>
        <w:jc w:val="both"/>
        <w:rPr>
          <w:rFonts w:cs="Calibri"/>
          <w:lang w:val="ro-RO"/>
        </w:rPr>
      </w:pPr>
      <w:r w:rsidRPr="00BA20EF">
        <w:rPr>
          <w:rFonts w:cs="Calibri"/>
          <w:lang w:val="ro-RO"/>
        </w:rPr>
        <w:t>Împotriva deciziei emise solicitantul se poate adresa instanţei de contencios administrativ, în conformitate cu prevederile art. 8 din Legea contenciosului administrativ nr. 554/2004, cu modificările şi completările ulterioare.</w:t>
      </w:r>
    </w:p>
    <w:p w14:paraId="33279944" w14:textId="204D0F7A" w:rsidR="004054E9" w:rsidRPr="00BA20EF" w:rsidRDefault="004054E9"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59" w:name="_Toc164195554"/>
      <w:bookmarkStart w:id="60" w:name="_Toc167781525"/>
      <w:bookmarkStart w:id="61" w:name="_Toc173320505"/>
      <w:r w:rsidRPr="00BA20EF">
        <w:rPr>
          <w:rFonts w:ascii="Calibri" w:hAnsi="Calibri" w:cs="Calibri"/>
          <w:sz w:val="22"/>
          <w:szCs w:val="22"/>
          <w:lang w:val="ro-RO"/>
        </w:rPr>
        <w:t>VII</w:t>
      </w:r>
      <w:r w:rsidR="00CA6D16">
        <w:rPr>
          <w:rFonts w:ascii="Calibri" w:hAnsi="Calibri" w:cs="Calibri"/>
          <w:sz w:val="22"/>
          <w:szCs w:val="22"/>
          <w:lang w:val="ro-RO"/>
        </w:rPr>
        <w:t>I</w:t>
      </w:r>
      <w:r w:rsidRPr="00BA20EF">
        <w:rPr>
          <w:rFonts w:ascii="Calibri" w:hAnsi="Calibri" w:cs="Calibri"/>
          <w:sz w:val="22"/>
          <w:szCs w:val="22"/>
          <w:lang w:val="ro-RO"/>
        </w:rPr>
        <w:t>. INDICATORI DE ETAPĂ, PLANUL DE MONITORIZARE</w:t>
      </w:r>
      <w:bookmarkEnd w:id="59"/>
      <w:bookmarkEnd w:id="60"/>
      <w:bookmarkEnd w:id="61"/>
    </w:p>
    <w:p w14:paraId="29B87A62" w14:textId="77777777" w:rsidR="00AC5EC8" w:rsidRDefault="00AC5EC8" w:rsidP="00126C86">
      <w:pPr>
        <w:spacing w:after="0" w:line="360" w:lineRule="auto"/>
        <w:jc w:val="both"/>
        <w:rPr>
          <w:rFonts w:cs="Calibri"/>
          <w:lang w:val="ro-RO"/>
        </w:rPr>
      </w:pPr>
    </w:p>
    <w:p w14:paraId="5512B870" w14:textId="502157D1" w:rsidR="0093246F" w:rsidRPr="00F43365" w:rsidRDefault="0093246F" w:rsidP="00126C86">
      <w:pPr>
        <w:autoSpaceDE w:val="0"/>
        <w:autoSpaceDN w:val="0"/>
        <w:adjustRightInd w:val="0"/>
        <w:spacing w:line="360" w:lineRule="auto"/>
        <w:jc w:val="both"/>
        <w:rPr>
          <w:rFonts w:cs="Calibri"/>
          <w:lang w:val="pt-BR"/>
        </w:rPr>
      </w:pPr>
      <w:r w:rsidRPr="00F43365">
        <w:rPr>
          <w:rFonts w:cs="Calibri"/>
          <w:lang w:val="pt-BR"/>
        </w:rPr>
        <w:t>Instrumentul principal utilizat în activitățile de monitorizare a proiectelor este reprezentant de Planul de monitorizare a proiectului, parte a contractului de finanțare</w:t>
      </w:r>
      <w:r w:rsidR="00197E63" w:rsidRPr="00F43365">
        <w:rPr>
          <w:rFonts w:cs="Calibri"/>
          <w:lang w:val="pt-BR"/>
        </w:rPr>
        <w:t>/ actului adiţional</w:t>
      </w:r>
      <w:r w:rsidRPr="00F43365">
        <w:rPr>
          <w:rFonts w:cs="Calibri"/>
          <w:lang w:val="pt-BR"/>
        </w:rPr>
        <w:t>.</w:t>
      </w:r>
    </w:p>
    <w:p w14:paraId="2A30843D" w14:textId="77777777" w:rsidR="00B65D54" w:rsidRPr="00F43365" w:rsidRDefault="00B65D54" w:rsidP="00126C86">
      <w:pPr>
        <w:spacing w:before="120" w:line="360" w:lineRule="auto"/>
        <w:jc w:val="both"/>
        <w:rPr>
          <w:rFonts w:asciiTheme="minorHAnsi" w:hAnsiTheme="minorHAnsi" w:cstheme="minorHAnsi"/>
          <w:iCs/>
          <w:lang w:val="pt-BR"/>
        </w:rPr>
      </w:pPr>
      <w:r w:rsidRPr="00F43365">
        <w:rPr>
          <w:rFonts w:asciiTheme="minorHAnsi" w:hAnsiTheme="minorHAnsi" w:cstheme="minorHAnsi"/>
          <w:iCs/>
          <w:lang w:val="pt-BR"/>
        </w:rPr>
        <w:t>Un proiect etapizat este considerat în ansamblu și este considerat finalizat numai după ce ambele etape au fost finalizate fizic sau implementate integral și au contribuit la obiectivele priorităților relevante din PR SM 2021-2027.</w:t>
      </w:r>
    </w:p>
    <w:p w14:paraId="5352D20B" w14:textId="6FA70F37" w:rsidR="00CE7BC6" w:rsidRPr="00F43365" w:rsidRDefault="00CE7BC6" w:rsidP="00126C86">
      <w:pPr>
        <w:autoSpaceDE w:val="0"/>
        <w:autoSpaceDN w:val="0"/>
        <w:adjustRightInd w:val="0"/>
        <w:spacing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 xml:space="preserve">Planul de monitorizare a proiectului va fi transmis de solicitant în etapa de contractare, înaintea semnării </w:t>
      </w:r>
      <w:r w:rsidR="00E1369D" w:rsidRPr="00F43365">
        <w:rPr>
          <w:rFonts w:asciiTheme="minorHAnsi" w:eastAsiaTheme="minorEastAsia" w:hAnsiTheme="minorHAnsi" w:cstheme="minorHAnsi"/>
          <w:lang w:val="pt-BR"/>
        </w:rPr>
        <w:t xml:space="preserve">Actului adițional </w:t>
      </w:r>
      <w:r w:rsidRPr="00F43365">
        <w:rPr>
          <w:rFonts w:asciiTheme="minorHAnsi" w:eastAsiaTheme="minorEastAsia" w:hAnsiTheme="minorHAnsi" w:cstheme="minorHAnsi"/>
          <w:lang w:val="pt-BR"/>
        </w:rPr>
        <w:t>de finanțare.</w:t>
      </w:r>
    </w:p>
    <w:p w14:paraId="3A75FCC1" w14:textId="77777777" w:rsidR="00B76A91" w:rsidRDefault="00B76A91" w:rsidP="00126C86">
      <w:pPr>
        <w:autoSpaceDE w:val="0"/>
        <w:autoSpaceDN w:val="0"/>
        <w:adjustRightInd w:val="0"/>
        <w:spacing w:line="360" w:lineRule="auto"/>
        <w:jc w:val="both"/>
        <w:rPr>
          <w:rFonts w:asciiTheme="minorHAnsi" w:eastAsiaTheme="minorEastAsia" w:hAnsiTheme="minorHAnsi" w:cstheme="minorHAnsi"/>
          <w:lang w:val="pt-BR"/>
        </w:rPr>
      </w:pPr>
    </w:p>
    <w:p w14:paraId="2B50DE11" w14:textId="0AA36C14" w:rsidR="00CE7BC6" w:rsidRPr="00F43365" w:rsidRDefault="00707EE5" w:rsidP="00126C86">
      <w:pPr>
        <w:autoSpaceDE w:val="0"/>
        <w:autoSpaceDN w:val="0"/>
        <w:adjustRightInd w:val="0"/>
        <w:spacing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P</w:t>
      </w:r>
      <w:r w:rsidR="00CE7BC6" w:rsidRPr="00F43365">
        <w:rPr>
          <w:rFonts w:asciiTheme="minorHAnsi" w:eastAsiaTheme="minorEastAsia" w:hAnsiTheme="minorHAnsi" w:cstheme="minorHAnsi"/>
          <w:lang w:val="pt-BR"/>
        </w:rPr>
        <w:t xml:space="preserve">lanul de monitorizare a proiectului va fi parte integrantă a </w:t>
      </w:r>
      <w:r w:rsidR="00090239" w:rsidRPr="00F43365">
        <w:rPr>
          <w:rFonts w:asciiTheme="minorHAnsi" w:eastAsiaTheme="minorEastAsia" w:hAnsiTheme="minorHAnsi" w:cstheme="minorHAnsi"/>
          <w:lang w:val="pt-BR"/>
        </w:rPr>
        <w:t xml:space="preserve">contractului de finanţare/ </w:t>
      </w:r>
      <w:r w:rsidRPr="00F43365">
        <w:rPr>
          <w:rFonts w:asciiTheme="minorHAnsi" w:eastAsiaTheme="minorEastAsia" w:hAnsiTheme="minorHAnsi" w:cstheme="minorHAnsi"/>
          <w:lang w:val="pt-BR"/>
        </w:rPr>
        <w:t>actului adițional</w:t>
      </w:r>
      <w:r w:rsidR="00CE7BC6" w:rsidRPr="00F43365">
        <w:rPr>
          <w:rFonts w:asciiTheme="minorHAnsi" w:eastAsiaTheme="minorEastAsia" w:hAnsiTheme="minorHAnsi" w:cstheme="minorHAnsi"/>
          <w:lang w:val="pt-BR"/>
        </w:rPr>
        <w:t xml:space="preserv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864057F" w14:textId="77777777" w:rsidR="00CE7BC6" w:rsidRPr="00F43365" w:rsidRDefault="00CE7BC6" w:rsidP="00126C86">
      <w:pPr>
        <w:autoSpaceDE w:val="0"/>
        <w:autoSpaceDN w:val="0"/>
        <w:adjustRightInd w:val="0"/>
        <w:spacing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Planul de monitorizare va include, de asemenea, valorile țintelor finale ale indicatorilor de realizare și de rezultat care trebuie atinse ca urmare a implementării proiectului, precum și valorile de bază / de referință ale acestora, dacă există.</w:t>
      </w:r>
    </w:p>
    <w:p w14:paraId="4CCCC70C" w14:textId="131DFBE8" w:rsidR="00CE7BC6" w:rsidRPr="00F43365" w:rsidRDefault="00CE7BC6" w:rsidP="00126C86">
      <w:pPr>
        <w:spacing w:after="0"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AM PRSM verifică și validează indicatorii de etapă care vor fi prevăzuți în Planul de monitorizare a proiectului.</w:t>
      </w:r>
    </w:p>
    <w:p w14:paraId="76C5D439" w14:textId="0055C1A9" w:rsidR="00707EE5" w:rsidRPr="00F43365" w:rsidRDefault="008F2790" w:rsidP="00707EE5">
      <w:pPr>
        <w:spacing w:after="0"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I</w:t>
      </w:r>
      <w:r w:rsidR="00707EE5" w:rsidRPr="00F43365">
        <w:rPr>
          <w:rFonts w:asciiTheme="minorHAnsi" w:eastAsiaTheme="minorEastAsia" w:hAnsiTheme="minorHAnsi" w:cstheme="minorHAnsi"/>
          <w:lang w:val="pt-BR"/>
        </w:rPr>
        <w:t>ndicatorii de etapă reprezintă repere cantitative, valorice sau calitative faţă de care este monitorizat şi evaluat, într-o manieră obiectivă şi transparentă, progresul implementării unui proiect.</w:t>
      </w:r>
    </w:p>
    <w:p w14:paraId="4420675A" w14:textId="77777777" w:rsidR="000A2F37" w:rsidRPr="00F43365" w:rsidRDefault="000A2F37" w:rsidP="000A2F37">
      <w:pPr>
        <w:spacing w:after="0"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 xml:space="preserve">Indicatorii de etapă pot reprezenta: </w:t>
      </w:r>
    </w:p>
    <w:p w14:paraId="2A29B27A" w14:textId="0BF834A5" w:rsidR="000A2F37" w:rsidRPr="00CA7B17" w:rsidRDefault="000A2F37" w:rsidP="00CA7B17">
      <w:pPr>
        <w:pStyle w:val="ListParagraph"/>
        <w:numPr>
          <w:ilvl w:val="0"/>
          <w:numId w:val="92"/>
        </w:numPr>
        <w:spacing w:after="0" w:line="360" w:lineRule="auto"/>
        <w:jc w:val="both"/>
        <w:rPr>
          <w:rFonts w:asciiTheme="minorHAnsi" w:eastAsiaTheme="minorEastAsia" w:hAnsiTheme="minorHAnsi" w:cstheme="minorHAnsi"/>
          <w:lang w:val="en-GB"/>
        </w:rPr>
      </w:pPr>
      <w:proofErr w:type="spellStart"/>
      <w:r w:rsidRPr="00CA7B17">
        <w:rPr>
          <w:rFonts w:asciiTheme="minorHAnsi" w:eastAsiaTheme="minorEastAsia" w:hAnsiTheme="minorHAnsi" w:cstheme="minorHAnsi"/>
          <w:lang w:val="en-GB"/>
        </w:rPr>
        <w:t>realizarea</w:t>
      </w:r>
      <w:proofErr w:type="spellEnd"/>
      <w:r w:rsidRPr="00CA7B17">
        <w:rPr>
          <w:rFonts w:asciiTheme="minorHAnsi" w:eastAsiaTheme="minorEastAsia" w:hAnsiTheme="minorHAnsi" w:cstheme="minorHAnsi"/>
          <w:lang w:val="en-GB"/>
        </w:rPr>
        <w:t xml:space="preserve"> </w:t>
      </w:r>
      <w:proofErr w:type="spellStart"/>
      <w:r w:rsidRPr="00CA7B17">
        <w:rPr>
          <w:rFonts w:asciiTheme="minorHAnsi" w:eastAsiaTheme="minorEastAsia" w:hAnsiTheme="minorHAnsi" w:cstheme="minorHAnsi"/>
          <w:lang w:val="en-GB"/>
        </w:rPr>
        <w:t>unor</w:t>
      </w:r>
      <w:proofErr w:type="spellEnd"/>
      <w:r w:rsidRPr="00CA7B17">
        <w:rPr>
          <w:rFonts w:asciiTheme="minorHAnsi" w:eastAsiaTheme="minorEastAsia" w:hAnsiTheme="minorHAnsi" w:cstheme="minorHAnsi"/>
          <w:lang w:val="en-GB"/>
        </w:rPr>
        <w:t xml:space="preserve"> </w:t>
      </w:r>
      <w:proofErr w:type="spellStart"/>
      <w:r w:rsidRPr="00CA7B17">
        <w:rPr>
          <w:rFonts w:asciiTheme="minorHAnsi" w:eastAsiaTheme="minorEastAsia" w:hAnsiTheme="minorHAnsi" w:cstheme="minorHAnsi"/>
          <w:lang w:val="en-GB"/>
        </w:rPr>
        <w:t>activităţi</w:t>
      </w:r>
      <w:proofErr w:type="spellEnd"/>
      <w:r w:rsidRPr="00CA7B17">
        <w:rPr>
          <w:rFonts w:asciiTheme="minorHAnsi" w:eastAsiaTheme="minorEastAsia" w:hAnsiTheme="minorHAnsi" w:cstheme="minorHAnsi"/>
          <w:lang w:val="en-GB"/>
        </w:rPr>
        <w:t xml:space="preserve"> </w:t>
      </w:r>
      <w:proofErr w:type="spellStart"/>
      <w:r w:rsidRPr="00CA7B17">
        <w:rPr>
          <w:rFonts w:asciiTheme="minorHAnsi" w:eastAsiaTheme="minorEastAsia" w:hAnsiTheme="minorHAnsi" w:cstheme="minorHAnsi"/>
          <w:lang w:val="en-GB"/>
        </w:rPr>
        <w:t>sau</w:t>
      </w:r>
      <w:proofErr w:type="spellEnd"/>
      <w:r w:rsidRPr="00CA7B17">
        <w:rPr>
          <w:rFonts w:asciiTheme="minorHAnsi" w:eastAsiaTheme="minorEastAsia" w:hAnsiTheme="minorHAnsi" w:cstheme="minorHAnsi"/>
          <w:lang w:val="en-GB"/>
        </w:rPr>
        <w:t xml:space="preserve"> </w:t>
      </w:r>
      <w:proofErr w:type="spellStart"/>
      <w:r w:rsidRPr="00CA7B17">
        <w:rPr>
          <w:rFonts w:asciiTheme="minorHAnsi" w:eastAsiaTheme="minorEastAsia" w:hAnsiTheme="minorHAnsi" w:cstheme="minorHAnsi"/>
          <w:lang w:val="en-GB"/>
        </w:rPr>
        <w:t>subactivităţi</w:t>
      </w:r>
      <w:proofErr w:type="spellEnd"/>
      <w:r w:rsidRPr="00CA7B17">
        <w:rPr>
          <w:rFonts w:asciiTheme="minorHAnsi" w:eastAsiaTheme="minorEastAsia" w:hAnsiTheme="minorHAnsi" w:cstheme="minorHAnsi"/>
          <w:lang w:val="en-GB"/>
        </w:rPr>
        <w:t xml:space="preserve"> din </w:t>
      </w:r>
      <w:proofErr w:type="spellStart"/>
      <w:r w:rsidRPr="00CA7B17">
        <w:rPr>
          <w:rFonts w:asciiTheme="minorHAnsi" w:eastAsiaTheme="minorEastAsia" w:hAnsiTheme="minorHAnsi" w:cstheme="minorHAnsi"/>
          <w:lang w:val="en-GB"/>
        </w:rPr>
        <w:t>proiect</w:t>
      </w:r>
      <w:proofErr w:type="spellEnd"/>
      <w:r w:rsidRPr="00CA7B17">
        <w:rPr>
          <w:rFonts w:asciiTheme="minorHAnsi" w:eastAsiaTheme="minorEastAsia" w:hAnsiTheme="minorHAnsi" w:cstheme="minorHAnsi"/>
          <w:lang w:val="en-GB"/>
        </w:rPr>
        <w:t xml:space="preserve">; </w:t>
      </w:r>
    </w:p>
    <w:p w14:paraId="1CB0B070" w14:textId="784A6EF8" w:rsidR="000A2F37" w:rsidRPr="00F43365" w:rsidRDefault="000A2F37" w:rsidP="00CA7B17">
      <w:pPr>
        <w:pStyle w:val="ListParagraph"/>
        <w:numPr>
          <w:ilvl w:val="0"/>
          <w:numId w:val="92"/>
        </w:numPr>
        <w:spacing w:after="0"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atingerea unor stadii de implementare sau de execuţie tehnică sau financiară prestabilite;</w:t>
      </w:r>
    </w:p>
    <w:p w14:paraId="416D826B" w14:textId="63C6F14A" w:rsidR="000A2F37" w:rsidRPr="00F43365" w:rsidRDefault="000A2F37" w:rsidP="00CA7B17">
      <w:pPr>
        <w:pStyle w:val="ListParagraph"/>
        <w:numPr>
          <w:ilvl w:val="0"/>
          <w:numId w:val="92"/>
        </w:numPr>
        <w:spacing w:after="0"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stadii sau valori intermediare ale indicatorilor de realizare.</w:t>
      </w:r>
    </w:p>
    <w:p w14:paraId="0BE9279E" w14:textId="21311286" w:rsidR="00707EE5" w:rsidRPr="00F43365" w:rsidRDefault="000A2F37" w:rsidP="000A2F37">
      <w:pPr>
        <w:spacing w:after="0" w:line="360" w:lineRule="auto"/>
        <w:jc w:val="both"/>
        <w:rPr>
          <w:rFonts w:asciiTheme="minorHAnsi" w:eastAsiaTheme="minorEastAsia" w:hAnsiTheme="minorHAnsi" w:cstheme="minorHAnsi"/>
          <w:lang w:val="pt-BR"/>
        </w:rPr>
      </w:pPr>
      <w:r w:rsidRPr="00F43365">
        <w:rPr>
          <w:rFonts w:asciiTheme="minorHAnsi" w:eastAsiaTheme="minorEastAsia" w:hAnsiTheme="minorHAnsi" w:cstheme="minorHAnsi"/>
          <w:lang w:val="pt-BR"/>
        </w:rPr>
        <w:t>Astfel, indicatorii de etapă se pot referi la: achizițiile de echipamente, stadii fizice și financiare ale proiectelor, alți indicatori relevanți, aceste exemple nefiind exhaustive.</w:t>
      </w:r>
    </w:p>
    <w:p w14:paraId="741E5395" w14:textId="4AAF6253" w:rsidR="004054E9" w:rsidRPr="00BA20EF" w:rsidRDefault="00CA6D16"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62" w:name="_Toc164195555"/>
      <w:bookmarkStart w:id="63" w:name="_Toc167781526"/>
      <w:bookmarkStart w:id="64" w:name="_Toc173320506"/>
      <w:r>
        <w:rPr>
          <w:rFonts w:ascii="Calibri" w:hAnsi="Calibri" w:cs="Calibri"/>
          <w:sz w:val="22"/>
          <w:szCs w:val="22"/>
          <w:lang w:val="ro-RO"/>
        </w:rPr>
        <w:t>IX</w:t>
      </w:r>
      <w:r w:rsidR="004054E9" w:rsidRPr="00BA20EF">
        <w:rPr>
          <w:rFonts w:ascii="Calibri" w:hAnsi="Calibri" w:cs="Calibri"/>
          <w:sz w:val="22"/>
          <w:szCs w:val="22"/>
          <w:lang w:val="ro-RO"/>
        </w:rPr>
        <w:t>. CONFLICTUL DE INTERESE</w:t>
      </w:r>
      <w:bookmarkEnd w:id="62"/>
      <w:bookmarkEnd w:id="63"/>
      <w:bookmarkEnd w:id="64"/>
    </w:p>
    <w:p w14:paraId="4A795E55" w14:textId="1198FBCE" w:rsidR="002C5EC5" w:rsidRDefault="00E45BAB" w:rsidP="00126C86">
      <w:pPr>
        <w:spacing w:after="0" w:line="360" w:lineRule="auto"/>
        <w:jc w:val="both"/>
        <w:rPr>
          <w:rFonts w:cs="Calibri"/>
          <w:lang w:val="ro-RO"/>
        </w:rPr>
      </w:pPr>
      <w:r w:rsidRPr="002C5EC5">
        <w:rPr>
          <w:rFonts w:cs="Calibri"/>
          <w:lang w:val="ro-RO"/>
        </w:rPr>
        <w:t>Solicitantul de finanțare</w:t>
      </w:r>
      <w:r w:rsidR="00446A27">
        <w:rPr>
          <w:rFonts w:cs="Calibri"/>
          <w:lang w:val="ro-RO"/>
        </w:rPr>
        <w:t>/ partenerul</w:t>
      </w:r>
      <w:r w:rsidRPr="002C5EC5">
        <w:rPr>
          <w:rFonts w:cs="Calibri"/>
          <w:lang w:val="ro-RO"/>
        </w:rPr>
        <w:t xml:space="preserve"> v</w:t>
      </w:r>
      <w:r w:rsidR="00446A27">
        <w:rPr>
          <w:rFonts w:cs="Calibri"/>
          <w:lang w:val="ro-RO"/>
        </w:rPr>
        <w:t>or</w:t>
      </w:r>
      <w:r w:rsidRPr="002C5EC5">
        <w:rPr>
          <w:rFonts w:cs="Calibri"/>
          <w:lang w:val="ro-RO"/>
        </w:rPr>
        <w:t xml:space="preserve"> respecta prevederile legale naționale și europene în vigoare</w:t>
      </w:r>
      <w:r w:rsidR="002C5EC5">
        <w:rPr>
          <w:rFonts w:cs="Calibri"/>
          <w:lang w:val="ro-RO"/>
        </w:rPr>
        <w:t xml:space="preserve"> </w:t>
      </w:r>
      <w:r w:rsidRPr="002C5EC5">
        <w:rPr>
          <w:rFonts w:cs="Calibri"/>
          <w:lang w:val="ro-RO"/>
        </w:rPr>
        <w:t>cu privire la conflictul de interese.</w:t>
      </w:r>
    </w:p>
    <w:p w14:paraId="7C8048A5" w14:textId="77777777" w:rsidR="00736C22" w:rsidRPr="00F43365" w:rsidRDefault="00736C22" w:rsidP="00736C22">
      <w:pPr>
        <w:spacing w:line="360" w:lineRule="auto"/>
        <w:ind w:right="76"/>
        <w:jc w:val="both"/>
        <w:rPr>
          <w:rFonts w:cs="Calibri"/>
          <w:spacing w:val="-1"/>
          <w:lang w:val="pt-BR"/>
        </w:rPr>
      </w:pPr>
      <w:r w:rsidRPr="00F43365">
        <w:rPr>
          <w:rFonts w:cs="Calibri"/>
          <w:spacing w:val="-1"/>
          <w:lang w:val="pt-BR"/>
        </w:rPr>
        <w:t>B</w:t>
      </w:r>
      <w:r w:rsidR="00446A27" w:rsidRPr="00F43365">
        <w:rPr>
          <w:rFonts w:cs="Calibri"/>
          <w:spacing w:val="-1"/>
          <w:lang w:val="pt-BR"/>
        </w:rPr>
        <w:t xml:space="preserve">eneficiarul/ partenerul </w:t>
      </w:r>
      <w:r w:rsidRPr="00F43365">
        <w:rPr>
          <w:rFonts w:cs="Calibri"/>
          <w:spacing w:val="-1"/>
          <w:lang w:val="pt-BR"/>
        </w:rPr>
        <w:t>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 în funcție de caz.</w:t>
      </w:r>
    </w:p>
    <w:p w14:paraId="606FE55D" w14:textId="77777777" w:rsidR="00736C22" w:rsidRPr="00F43365" w:rsidRDefault="00736C22" w:rsidP="00736C22">
      <w:pPr>
        <w:spacing w:line="360" w:lineRule="auto"/>
        <w:ind w:right="76"/>
        <w:jc w:val="both"/>
        <w:rPr>
          <w:rFonts w:cs="Calibri"/>
          <w:spacing w:val="-1"/>
          <w:lang w:val="pt-BR"/>
        </w:rPr>
      </w:pPr>
      <w:r w:rsidRPr="00F43365">
        <w:rPr>
          <w:rFonts w:cs="Calibri"/>
          <w:spacing w:val="-1"/>
          <w:lang w:val="pt-BR"/>
        </w:rPr>
        <w:t>Reprezentantul legal al solicitatului de finanțare are obligația de a informa AM PRSM în legătură cu orice situaţie care dă naştere sau este posibil să dea naştere unei situații potențial generatoare de conflict de interese, în termen de maxim 5 (cinci) zile lucrătoare de la luarea la cunoştinţă a situației.</w:t>
      </w:r>
    </w:p>
    <w:p w14:paraId="04E2AFB5" w14:textId="3FBF11B4" w:rsidR="007F6B6C" w:rsidRPr="00F43365" w:rsidRDefault="00736C22" w:rsidP="00736C22">
      <w:pPr>
        <w:spacing w:line="360" w:lineRule="auto"/>
        <w:ind w:right="76"/>
        <w:jc w:val="both"/>
        <w:rPr>
          <w:rFonts w:cs="Calibri"/>
          <w:spacing w:val="-1"/>
          <w:lang w:val="pt-BR"/>
        </w:rPr>
      </w:pPr>
      <w:r w:rsidRPr="00F43365">
        <w:rPr>
          <w:rFonts w:cs="Calibri"/>
          <w:spacing w:val="-1"/>
          <w:lang w:val="pt-BR"/>
        </w:rPr>
        <w:t>AM PRSM își rezervă dreptul de a realiza verificări aprofundate ale aspectelor privind conflictul de interese, în oricare din etapele de evaluare, selecție, contractare sau implementare a proiectului, prin orice mijloace/ instrumente considerate necesare.</w:t>
      </w:r>
    </w:p>
    <w:p w14:paraId="19C0122C" w14:textId="77777777" w:rsidR="00736C22" w:rsidRPr="00F43365" w:rsidRDefault="00736C22" w:rsidP="00736C22">
      <w:pPr>
        <w:spacing w:line="360" w:lineRule="auto"/>
        <w:ind w:right="76"/>
        <w:jc w:val="both"/>
        <w:rPr>
          <w:rFonts w:cs="Calibri"/>
          <w:spacing w:val="-1"/>
          <w:lang w:val="pt-BR"/>
        </w:rPr>
      </w:pPr>
      <w:r w:rsidRPr="00F43365">
        <w:rPr>
          <w:rFonts w:cs="Calibri"/>
          <w:spacing w:val="-1"/>
          <w:lang w:val="pt-BR"/>
        </w:rPr>
        <w:lastRenderedPageBreak/>
        <w:t>AM PRSM va lua toate măsurile necesare pentru evitarea și înlăturarea situațiilor de conflict de interese, în conformitate cu prevederile naționale și europene în vigoare aplicabile în materia conflictului de interese.</w:t>
      </w:r>
    </w:p>
    <w:p w14:paraId="7885D947" w14:textId="77777777" w:rsidR="00736C22" w:rsidRPr="00F43365" w:rsidRDefault="00736C22" w:rsidP="00736C22">
      <w:pPr>
        <w:spacing w:line="360" w:lineRule="auto"/>
        <w:ind w:right="76"/>
        <w:jc w:val="both"/>
        <w:rPr>
          <w:rFonts w:cs="Calibri"/>
          <w:spacing w:val="-1"/>
          <w:lang w:val="pt-BR"/>
        </w:rPr>
      </w:pPr>
      <w:r w:rsidRPr="00F43365">
        <w:rPr>
          <w:rFonts w:cs="Calibri"/>
          <w:spacing w:val="-1"/>
          <w:lang w:val="pt-BR"/>
        </w:rPr>
        <w:t>Solicitantul/ beneficiarul are obligația de a întreprinde toate măsurile pentru respectarea regulilor pentru evitarea conflictului de interese, conform art. 61 din Regulamentul nr. 1.046/ 2018 și capitolului 2, secțiunea 2, din O.U.G. nr. 66/2011, precum și în conformitate cu alte reglementări naționale și europene în vigoare.</w:t>
      </w:r>
    </w:p>
    <w:p w14:paraId="2BE6DAD3" w14:textId="41ED7AF2" w:rsidR="00736C22" w:rsidRPr="00F43365" w:rsidRDefault="00736C22" w:rsidP="00736C22">
      <w:pPr>
        <w:spacing w:line="360" w:lineRule="auto"/>
        <w:ind w:right="76"/>
        <w:jc w:val="both"/>
        <w:rPr>
          <w:rFonts w:cs="Calibri"/>
          <w:spacing w:val="-1"/>
          <w:lang w:val="pt-BR"/>
        </w:rPr>
      </w:pPr>
      <w:r w:rsidRPr="00F43365">
        <w:rPr>
          <w:rFonts w:cs="Calibri"/>
          <w:spacing w:val="-1"/>
          <w:lang w:val="pt-BR"/>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45106D6A" w14:textId="654AE5C1" w:rsidR="004054E9" w:rsidRPr="00BA20EF" w:rsidRDefault="004054E9"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65" w:name="_Toc164195556"/>
      <w:bookmarkStart w:id="66" w:name="_Toc167781527"/>
      <w:bookmarkStart w:id="67" w:name="_Toc173320507"/>
      <w:r w:rsidRPr="00BA20EF">
        <w:rPr>
          <w:rFonts w:ascii="Calibri" w:hAnsi="Calibri" w:cs="Calibri"/>
          <w:sz w:val="22"/>
          <w:szCs w:val="22"/>
          <w:lang w:val="ro-RO"/>
        </w:rPr>
        <w:t>X. ASPECTE PRIVIND PRELUCRAREA DATELOR CU CARACTER PERSONAL</w:t>
      </w:r>
      <w:bookmarkEnd w:id="65"/>
      <w:bookmarkEnd w:id="66"/>
      <w:bookmarkEnd w:id="67"/>
    </w:p>
    <w:p w14:paraId="2242605D" w14:textId="4A9CE6A9" w:rsidR="00574C4D" w:rsidRPr="00CD1064" w:rsidRDefault="00574C4D" w:rsidP="00126C86">
      <w:pPr>
        <w:spacing w:after="0" w:line="360" w:lineRule="auto"/>
        <w:jc w:val="both"/>
        <w:rPr>
          <w:rFonts w:cs="Calibri"/>
          <w:lang w:val="ro-RO"/>
        </w:rPr>
      </w:pPr>
      <w:r w:rsidRPr="00CD1064">
        <w:rPr>
          <w:rFonts w:cs="Calibri"/>
          <w:lang w:val="ro-RO"/>
        </w:rPr>
        <w:t>Solicitantul</w:t>
      </w:r>
      <w:r w:rsidR="005B4744" w:rsidRPr="00CD1064">
        <w:rPr>
          <w:rFonts w:cs="Calibri"/>
          <w:lang w:val="ro-RO"/>
        </w:rPr>
        <w:t>/ partenerul</w:t>
      </w:r>
      <w:r w:rsidRPr="00CD1064">
        <w:rPr>
          <w:rFonts w:cs="Calibri"/>
          <w:lang w:val="ro-RO"/>
        </w:rPr>
        <w:t>,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w:t>
      </w:r>
      <w:r w:rsidR="00C42F96" w:rsidRPr="00CD1064">
        <w:rPr>
          <w:rFonts w:cs="Calibri"/>
          <w:lang w:val="ro-RO"/>
        </w:rPr>
        <w:t xml:space="preserve"> </w:t>
      </w:r>
      <w:r w:rsidRPr="00CD1064">
        <w:rPr>
          <w:rFonts w:cs="Calibri"/>
          <w:lang w:val="ro-RO"/>
        </w:rPr>
        <w:t>audit/</w:t>
      </w:r>
      <w:r w:rsidR="00C42F96" w:rsidRPr="00CD1064">
        <w:rPr>
          <w:rFonts w:cs="Calibri"/>
          <w:lang w:val="ro-RO"/>
        </w:rPr>
        <w:t xml:space="preserve"> </w:t>
      </w:r>
      <w:r w:rsidRPr="00CD1064">
        <w:rPr>
          <w:rFonts w:cs="Calibri"/>
          <w:lang w:val="ro-RO"/>
        </w:rPr>
        <w:t>control, în scopul îndeplinirii activităților specifice, cu respectarea prevederilor legale.</w:t>
      </w:r>
    </w:p>
    <w:p w14:paraId="677795FE" w14:textId="2669EC2A" w:rsidR="00574C4D" w:rsidRPr="00CD1064" w:rsidRDefault="00574C4D" w:rsidP="00126C86">
      <w:pPr>
        <w:spacing w:after="0" w:line="360" w:lineRule="auto"/>
        <w:jc w:val="both"/>
        <w:rPr>
          <w:rFonts w:cs="Calibri"/>
          <w:lang w:val="ro-RO"/>
        </w:rPr>
      </w:pPr>
      <w:r w:rsidRPr="00CD1064">
        <w:rPr>
          <w:rFonts w:cs="Calibri"/>
          <w:lang w:val="ro-RO"/>
        </w:rPr>
        <w:t>De asemenea, beneficiarul îşi exprimă acordul cu privire la prelucrarea, stocarea şi arhivarea datelor obținute pe parcursul desfăşurării contractului de finanțare, în vederea utilizării, pe toată</w:t>
      </w:r>
      <w:r w:rsidR="00710934" w:rsidRPr="00CD1064">
        <w:rPr>
          <w:rFonts w:cs="Calibri"/>
          <w:lang w:val="ro-RO"/>
        </w:rPr>
        <w:t xml:space="preserve"> </w:t>
      </w:r>
      <w:r w:rsidRPr="00CD1064">
        <w:rPr>
          <w:rFonts w:cs="Calibri"/>
          <w:lang w:val="ro-RO"/>
        </w:rPr>
        <w:t>durata, precum şi după încetarea acestuia, în scopul verificării modului de implementare şi/</w:t>
      </w:r>
      <w:r w:rsidR="00C42F96" w:rsidRPr="00CD1064">
        <w:rPr>
          <w:rFonts w:cs="Calibri"/>
          <w:lang w:val="ro-RO"/>
        </w:rPr>
        <w:t xml:space="preserve"> </w:t>
      </w:r>
      <w:r w:rsidRPr="00CD1064">
        <w:rPr>
          <w:rFonts w:cs="Calibri"/>
          <w:lang w:val="ro-RO"/>
        </w:rPr>
        <w:t>sau a respectării clauzelor contractuale şi a legislației naționale şi europene.</w:t>
      </w:r>
    </w:p>
    <w:p w14:paraId="0A965EE1" w14:textId="77777777" w:rsidR="003B1C25" w:rsidRPr="00CD1064" w:rsidRDefault="003B1C25" w:rsidP="003B1C25">
      <w:pPr>
        <w:spacing w:after="0" w:line="360" w:lineRule="auto"/>
        <w:jc w:val="both"/>
        <w:rPr>
          <w:rFonts w:cs="Calibri"/>
          <w:lang w:val="ro-RO"/>
        </w:rPr>
      </w:pPr>
      <w:r w:rsidRPr="00CD1064">
        <w:rPr>
          <w:rFonts w:cs="Calibri"/>
          <w:lang w:val="ro-RO"/>
        </w:rPr>
        <w:t>AM PRSM poate utiliza în scopul verificărilor sistemul ARACHNE, în toate etapele proiectului, inclusiv verificarea la depunerea proiectului.</w:t>
      </w:r>
    </w:p>
    <w:p w14:paraId="45C29DBA" w14:textId="77777777" w:rsidR="003B1C25" w:rsidRPr="00CD1064" w:rsidRDefault="003B1C25" w:rsidP="003B1C25">
      <w:pPr>
        <w:spacing w:after="0" w:line="360" w:lineRule="auto"/>
        <w:jc w:val="both"/>
        <w:rPr>
          <w:rFonts w:cs="Calibri"/>
          <w:lang w:val="ro-RO"/>
        </w:rPr>
      </w:pPr>
      <w:r w:rsidRPr="00CD1064">
        <w:rPr>
          <w:rFonts w:cs="Calibri"/>
          <w:lang w:val="ro-RO"/>
        </w:rPr>
        <w:t>La utilizarea sistemului ARACHNE vor fi folosite datele din sistemul informatic MySMIS2021/MySMIS2021+.</w:t>
      </w:r>
    </w:p>
    <w:p w14:paraId="5629C70E" w14:textId="77777777" w:rsidR="003B1C25" w:rsidRPr="00CD1064" w:rsidRDefault="003B1C25" w:rsidP="003B1C25">
      <w:pPr>
        <w:spacing w:after="0" w:line="360" w:lineRule="auto"/>
        <w:jc w:val="both"/>
        <w:rPr>
          <w:rFonts w:cs="Calibri"/>
          <w:lang w:val="ro-RO"/>
        </w:rPr>
      </w:pPr>
      <w:r w:rsidRPr="00CD1064">
        <w:rPr>
          <w:rFonts w:cs="Calibri"/>
          <w:lang w:val="ro-RO"/>
        </w:rPr>
        <w:t>Datele solicitantului de finanțare/beneficiarului,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p>
    <w:p w14:paraId="1BC63FCD" w14:textId="77777777" w:rsidR="003B1C25" w:rsidRPr="00CD1064" w:rsidRDefault="003B1C25" w:rsidP="003B1C25">
      <w:pPr>
        <w:spacing w:after="0" w:line="360" w:lineRule="auto"/>
        <w:jc w:val="both"/>
        <w:rPr>
          <w:rFonts w:cs="Calibri"/>
          <w:lang w:val="ro-RO"/>
        </w:rPr>
      </w:pPr>
      <w:r w:rsidRPr="00CD1064">
        <w:rPr>
          <w:rFonts w:cs="Calibri"/>
          <w:lang w:val="ro-RO"/>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754BABE5" w14:textId="1F8A5B8A" w:rsidR="003B1C25" w:rsidRDefault="003B1C25" w:rsidP="003B1C25">
      <w:pPr>
        <w:spacing w:after="0" w:line="360" w:lineRule="auto"/>
        <w:jc w:val="both"/>
        <w:rPr>
          <w:rFonts w:cs="Calibri"/>
          <w:lang w:val="ro-RO"/>
        </w:rPr>
      </w:pPr>
      <w:r w:rsidRPr="00CD1064">
        <w:rPr>
          <w:rFonts w:cs="Calibri"/>
          <w:lang w:val="ro-RO"/>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37031B99" w14:textId="77777777" w:rsidR="003B1C25" w:rsidRPr="005B4744" w:rsidRDefault="003B1C25" w:rsidP="00126C86">
      <w:pPr>
        <w:spacing w:after="0" w:line="360" w:lineRule="auto"/>
        <w:jc w:val="both"/>
        <w:rPr>
          <w:rFonts w:cs="Calibri"/>
          <w:lang w:val="ro-RO"/>
        </w:rPr>
      </w:pPr>
    </w:p>
    <w:p w14:paraId="2C8440AF" w14:textId="707D21FF" w:rsidR="004054E9" w:rsidRPr="00BA20EF" w:rsidRDefault="004054E9"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68" w:name="_Toc164195557"/>
      <w:bookmarkStart w:id="69" w:name="_Toc167781528"/>
      <w:bookmarkStart w:id="70" w:name="_Toc173320508"/>
      <w:r w:rsidRPr="00BA20EF">
        <w:rPr>
          <w:rFonts w:ascii="Calibri" w:hAnsi="Calibri" w:cs="Calibri"/>
          <w:sz w:val="22"/>
          <w:szCs w:val="22"/>
          <w:lang w:val="ro-RO"/>
        </w:rPr>
        <w:t>X</w:t>
      </w:r>
      <w:r w:rsidR="00CA6D16">
        <w:rPr>
          <w:rFonts w:ascii="Calibri" w:hAnsi="Calibri" w:cs="Calibri"/>
          <w:sz w:val="22"/>
          <w:szCs w:val="22"/>
          <w:lang w:val="ro-RO"/>
        </w:rPr>
        <w:t>I</w:t>
      </w:r>
      <w:r w:rsidRPr="00BA20EF">
        <w:rPr>
          <w:rFonts w:ascii="Calibri" w:hAnsi="Calibri" w:cs="Calibri"/>
          <w:sz w:val="22"/>
          <w:szCs w:val="22"/>
          <w:lang w:val="ro-RO"/>
        </w:rPr>
        <w:t>. ASPECTE PRIVIND MONITORIZAREA TEHNICĂ ȘI RAPOARTELE DE</w:t>
      </w:r>
      <w:r w:rsidR="006516F2">
        <w:rPr>
          <w:rFonts w:ascii="Calibri" w:hAnsi="Calibri" w:cs="Calibri"/>
          <w:sz w:val="22"/>
          <w:szCs w:val="22"/>
          <w:lang w:val="ro-RO"/>
        </w:rPr>
        <w:t xml:space="preserve"> </w:t>
      </w:r>
      <w:r w:rsidRPr="00BA20EF">
        <w:rPr>
          <w:rFonts w:ascii="Calibri" w:hAnsi="Calibri" w:cs="Calibri"/>
          <w:sz w:val="22"/>
          <w:szCs w:val="22"/>
          <w:lang w:val="ro-RO"/>
        </w:rPr>
        <w:t>PROGRES</w:t>
      </w:r>
      <w:bookmarkEnd w:id="68"/>
      <w:bookmarkEnd w:id="69"/>
      <w:bookmarkEnd w:id="70"/>
    </w:p>
    <w:p w14:paraId="475D57A3" w14:textId="692993BB" w:rsidR="003B1C25" w:rsidRPr="00F43365" w:rsidRDefault="003B1C25" w:rsidP="003B1C25">
      <w:pPr>
        <w:spacing w:after="0" w:line="360" w:lineRule="auto"/>
        <w:jc w:val="both"/>
        <w:rPr>
          <w:rFonts w:asciiTheme="minorHAnsi" w:hAnsiTheme="minorHAnsi" w:cstheme="minorHAnsi"/>
          <w:color w:val="000000"/>
          <w:lang w:val="pt-BR" w:eastAsia="en-GB"/>
        </w:rPr>
      </w:pPr>
    </w:p>
    <w:p w14:paraId="020509AE"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În procesul de monitorizare a proiectelor se elaborează rapoartele de progres.</w:t>
      </w:r>
    </w:p>
    <w:p w14:paraId="1651041F"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w:t>
      </w:r>
    </w:p>
    <w:p w14:paraId="3D17DDAD"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Raportul de progres se generează prin sistemul informatic MySMIS2021/SMIS2021+ de către beneficiar şi se transmite periodic, conform prevederilor contractului de finanţare, în termen de 30 (treizeci) de zile de la finalizarea perioadei de raportare.</w:t>
      </w:r>
    </w:p>
    <w:p w14:paraId="579FFA1B"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2F4AC9DB"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AM PRSM are obligația de a monitoriza și verifica din punct de vedere tehnic şi financiar implementarea proiectului, pe baza Deciziei de finanțare și Cererii de finanțare aprobate și a Planului de monitorizare care se constituie în anexe la aceasta, în vederea asigurării îndeplinirii obiectivelor proiectului și prevenirii neregulilor.</w:t>
      </w:r>
    </w:p>
    <w:p w14:paraId="632EAD8C"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În acest sens, AM PRSM va realiza vizite de monitorizare, inclusiv vizite de monitorizare a activităților aflate în derulare.</w:t>
      </w:r>
    </w:p>
    <w:p w14:paraId="10C4CFA5"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Vizitele de monitorizare reprezintă instrumente de verificare a procesului de monitorizare a proiectelor de către AM PRSM și pot fi vizite la fața locului pe parcursul implementarii, vizite speciale, vizite finale și vizite ex post. Beneficiarul/ liderul de parteneriat are obligația de a asigura caracterul durabil al operațiunilor potrivit prevederilor art. 65 din Regulamentul (UE) 2021/ 1.060, cu modificările și completările ulterioare.</w:t>
      </w:r>
    </w:p>
    <w:p w14:paraId="695EA31D"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În procesul de monitorizare a proiectelor se elaborează rapoartele de vizită de monitorizare.</w:t>
      </w:r>
    </w:p>
    <w:p w14:paraId="6EA475E2" w14:textId="77777777" w:rsidR="00776BE4"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Acestea se elaborează de AM PRSM în termen de 10 (zece) zile lucrătoare de la data vizitei efectuate la fața locului.</w:t>
      </w:r>
    </w:p>
    <w:p w14:paraId="4808557F" w14:textId="364B63F3" w:rsidR="003B1C25" w:rsidRPr="00F43365" w:rsidRDefault="00776BE4" w:rsidP="00776BE4">
      <w:pPr>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Rapoartele de vizită pot include acțiuni corective și recomandări adresate beneficiarului, precum și termenele de realizare care sunt obligatorii de respectat pentru beneficiar.</w:t>
      </w:r>
    </w:p>
    <w:p w14:paraId="35C84A49" w14:textId="77777777" w:rsidR="003B1C25" w:rsidRPr="00F43365" w:rsidRDefault="003B1C25" w:rsidP="00126C86">
      <w:pPr>
        <w:spacing w:after="0" w:line="360" w:lineRule="auto"/>
        <w:jc w:val="both"/>
        <w:rPr>
          <w:rFonts w:asciiTheme="minorHAnsi" w:hAnsiTheme="minorHAnsi" w:cstheme="minorHAnsi"/>
          <w:color w:val="000000"/>
          <w:lang w:val="pt-BR" w:eastAsia="en-GB"/>
        </w:rPr>
      </w:pPr>
    </w:p>
    <w:p w14:paraId="2E9B647D" w14:textId="77777777" w:rsidR="00776BE4" w:rsidRPr="00A10248" w:rsidRDefault="00776BE4" w:rsidP="00126C86">
      <w:pPr>
        <w:spacing w:after="0" w:line="360" w:lineRule="auto"/>
        <w:jc w:val="both"/>
        <w:rPr>
          <w:rFonts w:asciiTheme="minorHAnsi" w:hAnsiTheme="minorHAnsi" w:cstheme="minorHAnsi"/>
          <w:lang w:val="ro-RO"/>
        </w:rPr>
      </w:pPr>
    </w:p>
    <w:p w14:paraId="4FAD17B1" w14:textId="0B8E20F6" w:rsidR="004054E9" w:rsidRPr="00BA20EF" w:rsidRDefault="004054E9"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71" w:name="_Toc164195558"/>
      <w:bookmarkStart w:id="72" w:name="_Toc167781529"/>
      <w:bookmarkStart w:id="73" w:name="_Toc173320509"/>
      <w:r w:rsidRPr="00BA20EF">
        <w:rPr>
          <w:rFonts w:ascii="Calibri" w:hAnsi="Calibri" w:cs="Calibri"/>
          <w:sz w:val="22"/>
          <w:szCs w:val="22"/>
          <w:lang w:val="ro-RO"/>
        </w:rPr>
        <w:lastRenderedPageBreak/>
        <w:t>XI</w:t>
      </w:r>
      <w:r w:rsidR="00CA6D16">
        <w:rPr>
          <w:rFonts w:ascii="Calibri" w:hAnsi="Calibri" w:cs="Calibri"/>
          <w:sz w:val="22"/>
          <w:szCs w:val="22"/>
          <w:lang w:val="ro-RO"/>
        </w:rPr>
        <w:t>I</w:t>
      </w:r>
      <w:r w:rsidRPr="00BA20EF">
        <w:rPr>
          <w:rFonts w:ascii="Calibri" w:hAnsi="Calibri" w:cs="Calibri"/>
          <w:sz w:val="22"/>
          <w:szCs w:val="22"/>
          <w:lang w:val="ro-RO"/>
        </w:rPr>
        <w:t>. ASPECTE PRIVIND MANAGEMENTUL FINANCIAR</w:t>
      </w:r>
      <w:bookmarkEnd w:id="71"/>
      <w:bookmarkEnd w:id="72"/>
      <w:bookmarkEnd w:id="73"/>
    </w:p>
    <w:p w14:paraId="3E72C70E" w14:textId="15375301" w:rsidR="004054E9" w:rsidRPr="00EF3A73" w:rsidRDefault="00DD14E0" w:rsidP="00126C86">
      <w:pPr>
        <w:pStyle w:val="Heading2"/>
        <w:jc w:val="both"/>
        <w:rPr>
          <w:rFonts w:ascii="Calibri" w:hAnsi="Calibri" w:cs="Calibri"/>
          <w:i w:val="0"/>
          <w:iCs w:val="0"/>
          <w:sz w:val="22"/>
          <w:szCs w:val="22"/>
          <w:lang w:val="ro-RO" w:eastAsia="ro-RO"/>
        </w:rPr>
      </w:pPr>
      <w:bookmarkStart w:id="74" w:name="_Toc173320510"/>
      <w:r w:rsidRPr="00EF3A73">
        <w:rPr>
          <w:rFonts w:ascii="Calibri" w:hAnsi="Calibri" w:cs="Calibri"/>
          <w:i w:val="0"/>
          <w:iCs w:val="0"/>
          <w:sz w:val="22"/>
          <w:szCs w:val="22"/>
          <w:lang w:val="ro-RO" w:eastAsia="ro-RO"/>
        </w:rPr>
        <w:t>1</w:t>
      </w:r>
      <w:r w:rsidR="00CA6D16" w:rsidRPr="00EF3A73">
        <w:rPr>
          <w:rFonts w:ascii="Calibri" w:hAnsi="Calibri" w:cs="Calibri"/>
          <w:i w:val="0"/>
          <w:iCs w:val="0"/>
          <w:sz w:val="22"/>
          <w:szCs w:val="22"/>
          <w:lang w:val="ro-RO" w:eastAsia="ro-RO"/>
        </w:rPr>
        <w:t>2</w:t>
      </w:r>
      <w:r w:rsidRPr="00EF3A73">
        <w:rPr>
          <w:rFonts w:ascii="Calibri" w:hAnsi="Calibri" w:cs="Calibri"/>
          <w:i w:val="0"/>
          <w:iCs w:val="0"/>
          <w:sz w:val="22"/>
          <w:szCs w:val="22"/>
          <w:lang w:val="ro-RO" w:eastAsia="ro-RO"/>
        </w:rPr>
        <w:t>.1 Mecanismul cererilor de prefinanțare</w:t>
      </w:r>
      <w:bookmarkEnd w:id="74"/>
    </w:p>
    <w:p w14:paraId="544B3130" w14:textId="19A416E0" w:rsidR="00DD14E0" w:rsidRPr="00776BE4" w:rsidRDefault="00DD14E0" w:rsidP="00776BE4">
      <w:pPr>
        <w:spacing w:after="0"/>
        <w:jc w:val="both"/>
        <w:rPr>
          <w:rFonts w:cs="Calibri"/>
          <w:lang w:val="ro-RO"/>
        </w:rPr>
      </w:pPr>
      <w:r w:rsidRPr="00CE592F">
        <w:rPr>
          <w:rFonts w:cs="Calibri"/>
          <w:lang w:val="ro-RO"/>
        </w:rPr>
        <w:t>Mecanismul prefinanțării este reglementat de O</w:t>
      </w:r>
      <w:r w:rsidR="002D43E2" w:rsidRPr="00CE592F">
        <w:rPr>
          <w:rFonts w:cs="Calibri"/>
          <w:lang w:val="ro-RO"/>
        </w:rPr>
        <w:t>.</w:t>
      </w:r>
      <w:r w:rsidRPr="00CE592F">
        <w:rPr>
          <w:rFonts w:cs="Calibri"/>
          <w:lang w:val="ro-RO"/>
        </w:rPr>
        <w:t>U</w:t>
      </w:r>
      <w:r w:rsidR="002D43E2" w:rsidRPr="00CE592F">
        <w:rPr>
          <w:rFonts w:cs="Calibri"/>
          <w:lang w:val="ro-RO"/>
        </w:rPr>
        <w:t>.</w:t>
      </w:r>
      <w:r w:rsidRPr="00CE592F">
        <w:rPr>
          <w:rFonts w:cs="Calibri"/>
          <w:lang w:val="ro-RO"/>
        </w:rPr>
        <w:t>G</w:t>
      </w:r>
      <w:r w:rsidR="002D43E2" w:rsidRPr="00CE592F">
        <w:rPr>
          <w:rFonts w:cs="Calibri"/>
          <w:lang w:val="ro-RO"/>
        </w:rPr>
        <w:t>.</w:t>
      </w:r>
      <w:r w:rsidRPr="00CE592F">
        <w:rPr>
          <w:rFonts w:cs="Calibri"/>
          <w:lang w:val="ro-RO"/>
        </w:rPr>
        <w:t xml:space="preserve"> nr. 133/2021, cu completările și modificările ulterioare, </w:t>
      </w:r>
      <w:r w:rsidR="00B6565C" w:rsidRPr="005624D1">
        <w:rPr>
          <w:rFonts w:cs="Calibri"/>
          <w:lang w:val="ro-RO"/>
        </w:rPr>
        <w:t xml:space="preserve">şi </w:t>
      </w:r>
      <w:r w:rsidRPr="00776BE4">
        <w:rPr>
          <w:rFonts w:cs="Calibri"/>
          <w:lang w:val="ro-RO"/>
        </w:rPr>
        <w:t>H</w:t>
      </w:r>
      <w:r w:rsidR="002D43E2" w:rsidRPr="00776BE4">
        <w:rPr>
          <w:rFonts w:cs="Calibri"/>
          <w:lang w:val="ro-RO"/>
        </w:rPr>
        <w:t>.</w:t>
      </w:r>
      <w:r w:rsidRPr="00776BE4">
        <w:rPr>
          <w:rFonts w:cs="Calibri"/>
          <w:lang w:val="ro-RO"/>
        </w:rPr>
        <w:t>G</w:t>
      </w:r>
      <w:r w:rsidR="002D43E2" w:rsidRPr="00776BE4">
        <w:rPr>
          <w:rFonts w:cs="Calibri"/>
          <w:lang w:val="ro-RO"/>
        </w:rPr>
        <w:t>.</w:t>
      </w:r>
      <w:r w:rsidRPr="00776BE4">
        <w:rPr>
          <w:rFonts w:cs="Calibri"/>
          <w:lang w:val="ro-RO"/>
        </w:rPr>
        <w:t xml:space="preserve"> nr. 829/2022, cu completările și modificările ulterioare.</w:t>
      </w:r>
    </w:p>
    <w:p w14:paraId="58FAB46C" w14:textId="065DB9F7" w:rsidR="00E9155F" w:rsidRPr="00E9155F" w:rsidRDefault="00BB53BE" w:rsidP="00776BE4">
      <w:pPr>
        <w:spacing w:after="0"/>
        <w:jc w:val="both"/>
        <w:rPr>
          <w:rFonts w:cs="Calibri"/>
          <w:b/>
          <w:bCs/>
          <w:lang w:val="ro-RO"/>
        </w:rPr>
      </w:pPr>
      <w:r w:rsidRPr="00776BE4">
        <w:rPr>
          <w:rFonts w:cs="Calibri"/>
          <w:lang w:val="ro-RO"/>
        </w:rPr>
        <w:t>Beneficiarii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r w:rsidRPr="00776BE4">
        <w:rPr>
          <w:rFonts w:cs="Calibri"/>
          <w:b/>
          <w:bCs/>
          <w:lang w:val="ro-RO"/>
        </w:rPr>
        <w:t>.</w:t>
      </w:r>
    </w:p>
    <w:p w14:paraId="48CD0F51" w14:textId="07C68B2B" w:rsidR="00E9155F" w:rsidRPr="00E9155F" w:rsidRDefault="00E9155F" w:rsidP="00E9155F">
      <w:pPr>
        <w:spacing w:after="0"/>
        <w:jc w:val="both"/>
        <w:rPr>
          <w:rFonts w:cs="Calibri"/>
          <w:lang w:val="ro-RO"/>
        </w:rPr>
      </w:pPr>
      <w:r w:rsidRPr="00E9155F">
        <w:rPr>
          <w:rFonts w:cs="Calibri"/>
          <w:lang w:val="ro-RO"/>
        </w:rPr>
        <w:t xml:space="preserve">Prefinanțarea se poate solicita doar în perioada de valabilitate a </w:t>
      </w:r>
      <w:r>
        <w:rPr>
          <w:rFonts w:cs="Calibri"/>
          <w:lang w:val="ro-RO"/>
        </w:rPr>
        <w:t xml:space="preserve">contractului </w:t>
      </w:r>
      <w:r w:rsidRPr="00E9155F">
        <w:rPr>
          <w:rFonts w:cs="Calibri"/>
          <w:lang w:val="ro-RO"/>
        </w:rPr>
        <w:t>de finanțare</w:t>
      </w:r>
      <w:r>
        <w:rPr>
          <w:rFonts w:cs="Calibri"/>
          <w:lang w:val="ro-RO"/>
        </w:rPr>
        <w:t>/ actului adiţional</w:t>
      </w:r>
      <w:r w:rsidRPr="00E9155F">
        <w:rPr>
          <w:rFonts w:cs="Calibri"/>
          <w:lang w:val="ro-RO"/>
        </w:rPr>
        <w:t>.</w:t>
      </w:r>
    </w:p>
    <w:p w14:paraId="7DD165EC" w14:textId="77777777" w:rsidR="00E9155F" w:rsidRPr="00E9155F" w:rsidRDefault="00E9155F" w:rsidP="00E9155F">
      <w:pPr>
        <w:spacing w:after="0"/>
        <w:jc w:val="both"/>
        <w:rPr>
          <w:rFonts w:cs="Calibri"/>
          <w:lang w:val="ro-RO"/>
        </w:rPr>
      </w:pPr>
      <w:r w:rsidRPr="00E9155F">
        <w:rPr>
          <w:rFonts w:cs="Calibri"/>
          <w:lang w:val="ro-RO"/>
        </w:rPr>
        <w:t>Pentru a depune cererea de prefinanțare, beneficiarii au obligația deschiderii de conturi dedicate (a se vedea Anexa 5 din O.U.G. nr. 133/2021) unde vor fi virate sumele aferente prefinanțării.</w:t>
      </w:r>
    </w:p>
    <w:p w14:paraId="06A96CD0" w14:textId="432765E7" w:rsidR="00E9155F" w:rsidRPr="00E9155F" w:rsidRDefault="00E9155F" w:rsidP="00E9155F">
      <w:pPr>
        <w:spacing w:after="0"/>
        <w:jc w:val="both"/>
        <w:rPr>
          <w:rFonts w:cs="Calibri"/>
          <w:lang w:val="ro-RO"/>
        </w:rPr>
      </w:pPr>
      <w:r w:rsidRPr="008860F0">
        <w:rPr>
          <w:rFonts w:cs="Calibri"/>
          <w:lang w:val="ro-RO"/>
        </w:rPr>
        <w:t>În conformitate cu prevederile O.U.G. nr.133/ 2021 beneficiarilor/liderilor de parteneriat/partenerilor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63EED15A" w14:textId="77777777" w:rsidR="00E9155F" w:rsidRPr="00E9155F" w:rsidRDefault="00E9155F" w:rsidP="00E9155F">
      <w:pPr>
        <w:spacing w:after="0"/>
        <w:jc w:val="both"/>
        <w:rPr>
          <w:rFonts w:cs="Calibri"/>
          <w:lang w:val="ro-RO"/>
        </w:rPr>
      </w:pPr>
      <w:r w:rsidRPr="00E9155F">
        <w:rPr>
          <w:rFonts w:cs="Calibri"/>
          <w:lang w:val="ro-RO"/>
        </w:rPr>
        <w:t>Cu excepţia primei tranşe de prefinanţare acordate, următoarele tranşe de prefinanţare se acordă cu deducerea sumelor nejustificate din tranşa anterior acordată.</w:t>
      </w:r>
    </w:p>
    <w:p w14:paraId="5BE250F2" w14:textId="77777777" w:rsidR="00E9155F" w:rsidRPr="00E9155F" w:rsidRDefault="00E9155F" w:rsidP="00E9155F">
      <w:pPr>
        <w:spacing w:after="0"/>
        <w:jc w:val="both"/>
        <w:rPr>
          <w:rFonts w:cs="Calibri"/>
          <w:lang w:val="ro-RO"/>
        </w:rPr>
      </w:pPr>
      <w:r w:rsidRPr="00E9155F">
        <w:rPr>
          <w:rFonts w:cs="Calibri"/>
          <w:lang w:val="ro-RO"/>
        </w:rPr>
        <w:t>Conform prevederilor art. 18, alin. (7) din O.U.G. nr. 133/2021, Beneficiarul care a depus cerere de prefinanţare are obligaţia depunerii unei/ 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FE92474" w14:textId="77777777" w:rsidR="00E9155F" w:rsidRDefault="00E9155F" w:rsidP="00E9155F">
      <w:pPr>
        <w:spacing w:after="0"/>
        <w:jc w:val="both"/>
        <w:rPr>
          <w:rFonts w:cs="Calibri"/>
          <w:lang w:val="ro-RO"/>
        </w:rPr>
      </w:pPr>
    </w:p>
    <w:p w14:paraId="3F99136E" w14:textId="6E8B26B2" w:rsidR="00E9155F" w:rsidRPr="00E9155F" w:rsidRDefault="00B6565C" w:rsidP="00E9155F">
      <w:pPr>
        <w:pStyle w:val="Heading2"/>
        <w:jc w:val="both"/>
        <w:rPr>
          <w:rFonts w:ascii="Calibri" w:hAnsi="Calibri" w:cs="Calibri"/>
          <w:i w:val="0"/>
          <w:iCs w:val="0"/>
          <w:sz w:val="22"/>
          <w:szCs w:val="22"/>
          <w:lang w:val="ro-RO"/>
        </w:rPr>
      </w:pPr>
      <w:bookmarkStart w:id="75" w:name="_Toc173320511"/>
      <w:r w:rsidRPr="00EF3A73">
        <w:rPr>
          <w:rFonts w:ascii="Calibri" w:hAnsi="Calibri" w:cs="Calibri"/>
          <w:i w:val="0"/>
          <w:iCs w:val="0"/>
          <w:sz w:val="22"/>
          <w:szCs w:val="22"/>
          <w:lang w:val="ro-RO"/>
        </w:rPr>
        <w:t>1</w:t>
      </w:r>
      <w:r w:rsidR="00CA6D16" w:rsidRPr="00EF3A73">
        <w:rPr>
          <w:rFonts w:ascii="Calibri" w:hAnsi="Calibri" w:cs="Calibri"/>
          <w:i w:val="0"/>
          <w:iCs w:val="0"/>
          <w:sz w:val="22"/>
          <w:szCs w:val="22"/>
          <w:lang w:val="ro-RO"/>
        </w:rPr>
        <w:t>2</w:t>
      </w:r>
      <w:r w:rsidRPr="00EF3A73">
        <w:rPr>
          <w:rFonts w:ascii="Calibri" w:hAnsi="Calibri" w:cs="Calibri"/>
          <w:i w:val="0"/>
          <w:iCs w:val="0"/>
          <w:sz w:val="22"/>
          <w:szCs w:val="22"/>
          <w:lang w:val="ro-RO"/>
        </w:rPr>
        <w:t>.2 Mecanismul cererilor de plată</w:t>
      </w:r>
      <w:bookmarkEnd w:id="75"/>
    </w:p>
    <w:p w14:paraId="13998095" w14:textId="0B2CDF98" w:rsidR="00B6565C" w:rsidRPr="00B6565C" w:rsidRDefault="00B6565C" w:rsidP="00126C86">
      <w:pPr>
        <w:spacing w:after="0" w:line="360" w:lineRule="auto"/>
        <w:jc w:val="both"/>
        <w:rPr>
          <w:rFonts w:cs="Calibri"/>
          <w:lang w:val="ro-RO"/>
        </w:rPr>
      </w:pPr>
      <w:r w:rsidRPr="00B6565C">
        <w:rPr>
          <w:rFonts w:cs="Calibri"/>
          <w:lang w:val="ro-RO"/>
        </w:rPr>
        <w:t>În procesul de implementare a PRSM 2021-2027, beneficiarii pot opta pentru utilizarea mecanismului decontării cererilor de plată, conform O</w:t>
      </w:r>
      <w:r w:rsidR="002D43E2">
        <w:rPr>
          <w:rFonts w:cs="Calibri"/>
          <w:lang w:val="ro-RO"/>
        </w:rPr>
        <w:t>.</w:t>
      </w:r>
      <w:r w:rsidRPr="00B6565C">
        <w:rPr>
          <w:rFonts w:cs="Calibri"/>
          <w:lang w:val="ro-RO"/>
        </w:rPr>
        <w:t>U</w:t>
      </w:r>
      <w:r w:rsidR="002D43E2">
        <w:rPr>
          <w:rFonts w:cs="Calibri"/>
          <w:lang w:val="ro-RO"/>
        </w:rPr>
        <w:t>.</w:t>
      </w:r>
      <w:r w:rsidRPr="00B6565C">
        <w:rPr>
          <w:rFonts w:cs="Calibri"/>
          <w:lang w:val="ro-RO"/>
        </w:rPr>
        <w:t>G</w:t>
      </w:r>
      <w:r w:rsidR="002D43E2">
        <w:rPr>
          <w:rFonts w:cs="Calibri"/>
          <w:lang w:val="ro-RO"/>
        </w:rPr>
        <w:t>.</w:t>
      </w:r>
      <w:r w:rsidRPr="00B6565C">
        <w:rPr>
          <w:rFonts w:cs="Calibri"/>
          <w:lang w:val="ro-RO"/>
        </w:rPr>
        <w:t xml:space="preserve"> nr. 133/2021, cu modificările și completările ulterioare.</w:t>
      </w:r>
    </w:p>
    <w:p w14:paraId="61BC0DAB" w14:textId="77777777" w:rsidR="00B6565C" w:rsidRPr="005624D1" w:rsidRDefault="00B6565C" w:rsidP="00126C86">
      <w:pPr>
        <w:spacing w:after="0" w:line="360" w:lineRule="auto"/>
        <w:jc w:val="both"/>
        <w:rPr>
          <w:rFonts w:cs="Calibri"/>
          <w:lang w:val="ro-RO"/>
        </w:rPr>
      </w:pPr>
      <w:r w:rsidRPr="005624D1">
        <w:rPr>
          <w:rFonts w:cs="Calibri"/>
          <w:lang w:val="ro-RO"/>
        </w:rPr>
        <w:t xml:space="preserve">Cererea de plată se poate depune pentru următoarele tipuri de cheltuieli: </w:t>
      </w:r>
    </w:p>
    <w:p w14:paraId="06653CB5" w14:textId="5139F950" w:rsidR="00B6565C" w:rsidRDefault="00B6565C" w:rsidP="00126C86">
      <w:pPr>
        <w:spacing w:after="0" w:line="360" w:lineRule="auto"/>
        <w:jc w:val="both"/>
        <w:rPr>
          <w:rFonts w:cs="Calibri"/>
          <w:lang w:val="ro-RO"/>
        </w:rPr>
      </w:pPr>
      <w:r w:rsidRPr="005624D1">
        <w:rPr>
          <w:rFonts w:cs="Calibri"/>
          <w:lang w:val="ro-RO"/>
        </w:rPr>
        <w:t xml:space="preserve">       • facturi pentru livrarea bunurilor/</w:t>
      </w:r>
      <w:r w:rsidR="00EF02EB" w:rsidRPr="005624D1">
        <w:rPr>
          <w:rFonts w:cs="Calibri"/>
          <w:lang w:val="ro-RO"/>
        </w:rPr>
        <w:t xml:space="preserve"> </w:t>
      </w:r>
      <w:r w:rsidRPr="005624D1">
        <w:rPr>
          <w:rFonts w:cs="Calibri"/>
          <w:lang w:val="ro-RO"/>
        </w:rPr>
        <w:t>prestarea serviciilor/</w:t>
      </w:r>
      <w:r w:rsidR="00EF02EB" w:rsidRPr="005624D1">
        <w:rPr>
          <w:rFonts w:cs="Calibri"/>
          <w:lang w:val="ro-RO"/>
        </w:rPr>
        <w:t xml:space="preserve"> </w:t>
      </w:r>
      <w:r w:rsidRPr="005624D1">
        <w:rPr>
          <w:rFonts w:cs="Calibri"/>
          <w:lang w:val="ro-RO"/>
        </w:rPr>
        <w:t xml:space="preserve">execuţia lucrărilor recepţionate, acceptate la plată; </w:t>
      </w:r>
    </w:p>
    <w:p w14:paraId="74D69F3A" w14:textId="77777777" w:rsidR="00B6565C" w:rsidRPr="005624D1" w:rsidRDefault="00B6565C" w:rsidP="00126C86">
      <w:pPr>
        <w:spacing w:after="0" w:line="360" w:lineRule="auto"/>
        <w:jc w:val="both"/>
        <w:rPr>
          <w:rFonts w:cs="Calibri"/>
          <w:lang w:val="ro-RO"/>
        </w:rPr>
      </w:pPr>
      <w:r w:rsidRPr="005624D1">
        <w:rPr>
          <w:rFonts w:cs="Calibri"/>
          <w:lang w:val="ro-RO"/>
        </w:rPr>
        <w:t xml:space="preserve">       • facturi de avans în conformitate cu clauzele prevăzute în contractele de achiziții aferente proiectelor implementate, acceptate la plată.</w:t>
      </w:r>
    </w:p>
    <w:p w14:paraId="68A76C1A" w14:textId="4C8DF9AA" w:rsidR="00B6565C" w:rsidRDefault="00B6565C" w:rsidP="00126C86">
      <w:pPr>
        <w:spacing w:after="0" w:line="360" w:lineRule="auto"/>
        <w:jc w:val="both"/>
        <w:rPr>
          <w:rFonts w:cs="Calibri"/>
          <w:lang w:val="ro-RO"/>
        </w:rPr>
      </w:pPr>
      <w:r w:rsidRPr="00B6565C">
        <w:rPr>
          <w:rFonts w:cs="Calibri"/>
          <w:lang w:val="ro-RO"/>
        </w:rPr>
        <w:t>După primirea facturilor pentru livrarea bunurilor/ prestarea serviciilor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7B2BB866" w14:textId="77777777" w:rsidR="00585DDF" w:rsidRPr="00F43365" w:rsidRDefault="00585DDF" w:rsidP="00126C86">
      <w:pPr>
        <w:spacing w:after="0" w:line="360" w:lineRule="auto"/>
        <w:jc w:val="both"/>
        <w:rPr>
          <w:rFonts w:cs="Calibri"/>
          <w:iCs/>
          <w:lang w:val="pt-BR"/>
        </w:rPr>
      </w:pPr>
    </w:p>
    <w:p w14:paraId="68005985" w14:textId="77777777" w:rsidR="00585DDF" w:rsidRPr="00F43365" w:rsidRDefault="00585DDF" w:rsidP="00126C86">
      <w:pPr>
        <w:spacing w:after="0" w:line="360" w:lineRule="auto"/>
        <w:jc w:val="both"/>
        <w:rPr>
          <w:rFonts w:cs="Calibri"/>
          <w:iCs/>
          <w:lang w:val="pt-BR"/>
        </w:rPr>
      </w:pPr>
    </w:p>
    <w:p w14:paraId="26EDDEF4" w14:textId="77777777" w:rsidR="00585DDF" w:rsidRPr="00F43365" w:rsidRDefault="00585DDF" w:rsidP="00126C86">
      <w:pPr>
        <w:spacing w:after="0" w:line="360" w:lineRule="auto"/>
        <w:jc w:val="both"/>
        <w:rPr>
          <w:rFonts w:cs="Calibri"/>
          <w:iCs/>
          <w:lang w:val="pt-BR"/>
        </w:rPr>
      </w:pPr>
    </w:p>
    <w:p w14:paraId="1CC6866B" w14:textId="77777777" w:rsidR="00585DDF" w:rsidRPr="00F43365" w:rsidRDefault="00585DDF" w:rsidP="00126C86">
      <w:pPr>
        <w:spacing w:after="0" w:line="360" w:lineRule="auto"/>
        <w:jc w:val="both"/>
        <w:rPr>
          <w:rFonts w:cs="Calibri"/>
          <w:iCs/>
          <w:lang w:val="pt-BR"/>
        </w:rPr>
      </w:pPr>
    </w:p>
    <w:p w14:paraId="45CD14CD" w14:textId="071F6628" w:rsidR="00392418" w:rsidRPr="00F43365" w:rsidRDefault="00392418" w:rsidP="00126C86">
      <w:pPr>
        <w:spacing w:after="0" w:line="360" w:lineRule="auto"/>
        <w:jc w:val="both"/>
        <w:rPr>
          <w:rFonts w:cs="Calibri"/>
          <w:iCs/>
          <w:lang w:val="pt-BR"/>
        </w:rPr>
      </w:pPr>
      <w:r w:rsidRPr="00F43365">
        <w:rPr>
          <w:rFonts w:cs="Calibri"/>
          <w:iCs/>
          <w:lang w:val="pt-BR"/>
        </w:rPr>
        <w:t>Pentru proiect</w:t>
      </w:r>
      <w:r w:rsidR="005624D1" w:rsidRPr="00F43365">
        <w:rPr>
          <w:rFonts w:cs="Calibri"/>
          <w:iCs/>
          <w:lang w:val="pt-BR"/>
        </w:rPr>
        <w:t>ul</w:t>
      </w:r>
      <w:r w:rsidRPr="00F43365">
        <w:rPr>
          <w:rFonts w:cs="Calibri"/>
          <w:iCs/>
          <w:lang w:val="pt-BR"/>
        </w:rPr>
        <w:t xml:space="preserve"> implementat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26957223" w14:textId="2C1C28C8" w:rsidR="00A10248" w:rsidRPr="00F43365" w:rsidRDefault="00A10248" w:rsidP="00126C86">
      <w:pPr>
        <w:autoSpaceDE w:val="0"/>
        <w:autoSpaceDN w:val="0"/>
        <w:adjustRightInd w:val="0"/>
        <w:spacing w:after="0" w:line="360" w:lineRule="auto"/>
        <w:jc w:val="both"/>
        <w:rPr>
          <w:rFonts w:asciiTheme="minorHAnsi" w:hAnsiTheme="minorHAnsi" w:cstheme="minorHAnsi"/>
          <w:color w:val="000000"/>
          <w:lang w:val="pt-BR" w:eastAsia="en-GB"/>
        </w:rPr>
      </w:pPr>
      <w:r w:rsidRPr="00F43365">
        <w:rPr>
          <w:rFonts w:asciiTheme="minorHAnsi" w:hAnsiTheme="minorHAnsi" w:cstheme="minorHAnsi"/>
          <w:color w:val="000000"/>
          <w:lang w:val="pt-BR" w:eastAsia="en-GB"/>
        </w:rPr>
        <w:t xml:space="preserve">La depunerea cererii de rambursare/ plată, pentru a evita dubla finanţare, beneficiarii/parteneriide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w:t>
      </w:r>
    </w:p>
    <w:p w14:paraId="24CE4E71" w14:textId="32CF6BBF" w:rsidR="007F6B6C" w:rsidRPr="00A039B6" w:rsidRDefault="00B6565C" w:rsidP="00A039B6">
      <w:pPr>
        <w:pStyle w:val="Heading2"/>
        <w:jc w:val="both"/>
        <w:rPr>
          <w:rFonts w:ascii="Calibri" w:hAnsi="Calibri" w:cs="Calibri"/>
          <w:i w:val="0"/>
          <w:iCs w:val="0"/>
          <w:sz w:val="22"/>
          <w:szCs w:val="22"/>
          <w:lang w:val="ro-RO"/>
        </w:rPr>
      </w:pPr>
      <w:bookmarkStart w:id="76" w:name="_Toc173320512"/>
      <w:r w:rsidRPr="00EF3A73">
        <w:rPr>
          <w:rFonts w:ascii="Calibri" w:hAnsi="Calibri" w:cs="Calibri"/>
          <w:i w:val="0"/>
          <w:iCs w:val="0"/>
          <w:sz w:val="22"/>
          <w:szCs w:val="22"/>
          <w:lang w:val="ro-RO"/>
        </w:rPr>
        <w:t>1</w:t>
      </w:r>
      <w:r w:rsidR="00CA6D16" w:rsidRPr="00EF3A73">
        <w:rPr>
          <w:rFonts w:ascii="Calibri" w:hAnsi="Calibri" w:cs="Calibri"/>
          <w:i w:val="0"/>
          <w:iCs w:val="0"/>
          <w:sz w:val="22"/>
          <w:szCs w:val="22"/>
          <w:lang w:val="ro-RO"/>
        </w:rPr>
        <w:t>2</w:t>
      </w:r>
      <w:r w:rsidRPr="00EF3A73">
        <w:rPr>
          <w:rFonts w:ascii="Calibri" w:hAnsi="Calibri" w:cs="Calibri"/>
          <w:i w:val="0"/>
          <w:iCs w:val="0"/>
          <w:sz w:val="22"/>
          <w:szCs w:val="22"/>
          <w:lang w:val="ro-RO"/>
        </w:rPr>
        <w:t>.3 Mecanismul cererilor de rambursare</w:t>
      </w:r>
      <w:bookmarkEnd w:id="76"/>
    </w:p>
    <w:p w14:paraId="4709DECC" w14:textId="077B6B41" w:rsidR="00B6565C" w:rsidRPr="00B6565C" w:rsidRDefault="00B6565C" w:rsidP="00126C86">
      <w:pPr>
        <w:spacing w:after="0" w:line="360" w:lineRule="auto"/>
        <w:jc w:val="both"/>
        <w:rPr>
          <w:rFonts w:cs="Calibri"/>
          <w:lang w:val="ro-RO"/>
        </w:rPr>
      </w:pPr>
      <w:r w:rsidRPr="00B6565C">
        <w:rPr>
          <w:rFonts w:cs="Calibri"/>
          <w:lang w:val="ro-RO"/>
        </w:rPr>
        <w:t>Cererile de rambursare pentru proiectele depuse în cadrul prezentului apel pot fi de două tipuri:</w:t>
      </w:r>
    </w:p>
    <w:p w14:paraId="60B512C5" w14:textId="77777777" w:rsidR="00E6751F" w:rsidRPr="005624D1" w:rsidRDefault="00B6565C" w:rsidP="00126C86">
      <w:pPr>
        <w:numPr>
          <w:ilvl w:val="0"/>
          <w:numId w:val="5"/>
        </w:numPr>
        <w:spacing w:after="0" w:line="360" w:lineRule="auto"/>
        <w:jc w:val="both"/>
        <w:rPr>
          <w:rFonts w:cs="Calibri"/>
          <w:lang w:val="ro-RO"/>
        </w:rPr>
      </w:pPr>
      <w:r w:rsidRPr="005624D1">
        <w:rPr>
          <w:rFonts w:cs="Calibri"/>
          <w:lang w:val="ro-RO"/>
        </w:rPr>
        <w:t>cerere de rambursare aferentă cererii de plată - cererea depusă de către un</w:t>
      </w:r>
      <w:r w:rsidR="00E6751F" w:rsidRPr="005624D1">
        <w:rPr>
          <w:rFonts w:cs="Calibri"/>
          <w:lang w:val="ro-RO"/>
        </w:rPr>
        <w:t xml:space="preserve"> </w:t>
      </w:r>
      <w:r w:rsidRPr="005624D1">
        <w:rPr>
          <w:rFonts w:cs="Calibri"/>
          <w:lang w:val="ro-RO"/>
        </w:rPr>
        <w:t>beneficiar prin care se justifică utilizarea sumelor plătite de către autoritatea de</w:t>
      </w:r>
      <w:r w:rsidR="00E6751F" w:rsidRPr="005624D1">
        <w:rPr>
          <w:rFonts w:cs="Calibri"/>
          <w:lang w:val="ro-RO"/>
        </w:rPr>
        <w:t xml:space="preserve"> </w:t>
      </w:r>
      <w:r w:rsidRPr="005624D1">
        <w:rPr>
          <w:rFonts w:cs="Calibri"/>
          <w:lang w:val="ro-RO"/>
        </w:rPr>
        <w:t>management ca urmare a cererii de plată;</w:t>
      </w:r>
    </w:p>
    <w:p w14:paraId="1D9E0787" w14:textId="64984AE5" w:rsidR="00B6565C" w:rsidRPr="00E6751F" w:rsidRDefault="00B6565C" w:rsidP="00126C86">
      <w:pPr>
        <w:numPr>
          <w:ilvl w:val="0"/>
          <w:numId w:val="5"/>
        </w:numPr>
        <w:spacing w:after="0" w:line="360" w:lineRule="auto"/>
        <w:jc w:val="both"/>
        <w:rPr>
          <w:rFonts w:cs="Calibri"/>
          <w:lang w:val="ro-RO"/>
        </w:rPr>
      </w:pPr>
      <w:r w:rsidRPr="005624D1">
        <w:rPr>
          <w:rFonts w:cs="Calibri"/>
          <w:lang w:val="ro-RO"/>
        </w:rPr>
        <w:t>cerere de rambursare - cerere depusă de către un beneficiar prin care se solicită autorităţii de management virarea sumelor aferente cheltuielilor eligibile efectuate conform</w:t>
      </w:r>
      <w:r w:rsidR="008D3F99" w:rsidRPr="005624D1">
        <w:rPr>
          <w:rFonts w:cs="Calibri"/>
          <w:lang w:val="ro-RO"/>
        </w:rPr>
        <w:t xml:space="preserve"> </w:t>
      </w:r>
      <w:r w:rsidR="00A039B6">
        <w:rPr>
          <w:rFonts w:cs="Calibri"/>
          <w:lang w:val="ro-RO"/>
        </w:rPr>
        <w:t>contractului de finan</w:t>
      </w:r>
      <w:r w:rsidR="003C5C22">
        <w:rPr>
          <w:rFonts w:cs="Calibri"/>
          <w:lang w:val="ro-RO"/>
        </w:rPr>
        <w:t>tare</w:t>
      </w:r>
      <w:r w:rsidRPr="005624D1">
        <w:rPr>
          <w:rFonts w:cs="Calibri"/>
          <w:lang w:val="ro-RO"/>
        </w:rPr>
        <w:t xml:space="preserve"> sau prin care se justifică utilizarea prefinanţării</w:t>
      </w:r>
      <w:r w:rsidRPr="00E6751F">
        <w:rPr>
          <w:rFonts w:cs="Calibri"/>
          <w:lang w:val="ro-RO"/>
        </w:rPr>
        <w:t>.</w:t>
      </w:r>
    </w:p>
    <w:p w14:paraId="39B2989F" w14:textId="127B127B" w:rsidR="00392418" w:rsidRPr="00F43365" w:rsidRDefault="00392418" w:rsidP="00126C86">
      <w:pPr>
        <w:pStyle w:val="NoSpacing"/>
        <w:spacing w:line="360" w:lineRule="auto"/>
        <w:jc w:val="both"/>
        <w:rPr>
          <w:lang w:val="pt-BR"/>
        </w:rPr>
      </w:pPr>
      <w:r w:rsidRPr="00F43365">
        <w:rPr>
          <w:lang w:val="pt-BR"/>
        </w:rPr>
        <w:t>Pentru proiectele implementate în parteneriat, liderul de parteneriat depune cererea de rambursare, iar AM PRSM virează, după efectuarea verificărilor, valoarea cheltuielilor rambursabile în conturile liderilor de parteneriat/</w:t>
      </w:r>
      <w:r w:rsidR="00710934" w:rsidRPr="00F43365">
        <w:rPr>
          <w:lang w:val="pt-BR"/>
        </w:rPr>
        <w:t xml:space="preserve"> </w:t>
      </w:r>
      <w:r w:rsidRPr="00F43365">
        <w:rPr>
          <w:lang w:val="pt-BR"/>
        </w:rPr>
        <w:t>partenerilor care le-au efectuat, fără a aduce atingere contractului de finanţare şi prevederilor acordului de parteneriat, parte integrantă a acestuia.</w:t>
      </w:r>
    </w:p>
    <w:p w14:paraId="034CDF95" w14:textId="606043B9" w:rsidR="00B6565C" w:rsidRPr="00392418" w:rsidRDefault="00B6565C" w:rsidP="00126C86">
      <w:pPr>
        <w:spacing w:after="0" w:line="360" w:lineRule="auto"/>
        <w:jc w:val="both"/>
        <w:rPr>
          <w:rFonts w:asciiTheme="minorHAnsi" w:hAnsiTheme="minorHAnsi" w:cstheme="minorHAnsi"/>
          <w:lang w:val="ro-RO"/>
        </w:rPr>
      </w:pPr>
      <w:r w:rsidRPr="00392418">
        <w:rPr>
          <w:rFonts w:asciiTheme="minorHAnsi" w:hAnsiTheme="minorHAnsi" w:cstheme="minorHAnsi"/>
          <w:lang w:val="ro-RO"/>
        </w:rPr>
        <w:t>Beneficiarul va transmite cererile de rambursare conform Graficului de depunere a cererilor de rambursare (în formatul anexat la</w:t>
      </w:r>
      <w:r w:rsidR="003E14CE">
        <w:rPr>
          <w:rFonts w:asciiTheme="minorHAnsi" w:hAnsiTheme="minorHAnsi" w:cstheme="minorHAnsi"/>
          <w:lang w:val="ro-RO"/>
        </w:rPr>
        <w:t xml:space="preserve"> </w:t>
      </w:r>
      <w:r w:rsidR="00F86212">
        <w:rPr>
          <w:rFonts w:asciiTheme="minorHAnsi" w:hAnsiTheme="minorHAnsi" w:cstheme="minorHAnsi"/>
          <w:lang w:val="ro-RO"/>
        </w:rPr>
        <w:t>contractul de finantare</w:t>
      </w:r>
      <w:r w:rsidRPr="00392418">
        <w:rPr>
          <w:rFonts w:asciiTheme="minorHAnsi" w:hAnsiTheme="minorHAnsi" w:cstheme="minorHAnsi"/>
          <w:lang w:val="ro-RO"/>
        </w:rPr>
        <w:t xml:space="preserve"> de finanțare). </w:t>
      </w:r>
    </w:p>
    <w:p w14:paraId="318FB8B7" w14:textId="77777777" w:rsidR="00F86212" w:rsidRPr="00F43365" w:rsidRDefault="00F86212" w:rsidP="00F86212">
      <w:pPr>
        <w:spacing w:line="360" w:lineRule="auto"/>
        <w:jc w:val="both"/>
        <w:rPr>
          <w:rFonts w:asciiTheme="minorHAnsi" w:hAnsiTheme="minorHAnsi" w:cstheme="minorHAnsi"/>
          <w:iCs/>
          <w:lang w:val="pt-BR"/>
        </w:rPr>
      </w:pPr>
      <w:r w:rsidRPr="00F43365">
        <w:rPr>
          <w:rFonts w:asciiTheme="minorHAnsi" w:hAnsiTheme="minorHAnsi" w:cstheme="minorHAnsi"/>
          <w:iCs/>
          <w:lang w:val="pt-BR"/>
        </w:rPr>
        <w:t>Beneficiarii au obligația de a efectua plata sumelor primite prin mecanismul cererilor de plată si de a depune cererea de rambursare aferentă cererii de plată la AM PRSM în decurs de 10 (zece) zile lucrătoare de la momentul încasării sumelor virate de către AM PRSM.</w:t>
      </w:r>
    </w:p>
    <w:p w14:paraId="2C385F8F" w14:textId="77777777" w:rsidR="00F86212" w:rsidRPr="00F43365" w:rsidRDefault="00F86212" w:rsidP="00F86212">
      <w:pPr>
        <w:spacing w:line="360" w:lineRule="auto"/>
        <w:jc w:val="both"/>
        <w:rPr>
          <w:rFonts w:asciiTheme="minorHAnsi" w:hAnsiTheme="minorHAnsi" w:cstheme="minorHAnsi"/>
          <w:iCs/>
          <w:lang w:val="pt-BR"/>
        </w:rPr>
      </w:pPr>
      <w:r w:rsidRPr="00F43365">
        <w:rPr>
          <w:rFonts w:asciiTheme="minorHAnsi" w:hAnsiTheme="minorHAnsi" w:cstheme="minorHAnsi"/>
          <w:iCs/>
          <w:lang w:val="pt-BR"/>
        </w:rPr>
        <w:t>În termen de maximum 10 (zece) zile lucrătoare de la data încasării sumelor virate de către AM PRSM, beneficiarii au obligaţia de a depune cererea de rambursare aferentă cererii de plată, în care sunt incluse sumele din documentele decontate prin cererea de plată.</w:t>
      </w:r>
    </w:p>
    <w:p w14:paraId="156B3582" w14:textId="06A37E35" w:rsidR="00397D20" w:rsidRPr="00FB53AE" w:rsidRDefault="00397D20" w:rsidP="00FB53AE">
      <w:pPr>
        <w:spacing w:after="0" w:line="360" w:lineRule="auto"/>
        <w:jc w:val="both"/>
        <w:rPr>
          <w:rFonts w:cs="Calibri"/>
          <w:lang w:val="ro-RO"/>
        </w:rPr>
      </w:pPr>
      <w:r w:rsidRPr="00F43365">
        <w:rPr>
          <w:rFonts w:cs="Calibri"/>
          <w:iCs/>
          <w:lang w:val="pt-BR"/>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1DA98E38" w14:textId="3DBA3963" w:rsidR="005431FD" w:rsidRPr="00F43365" w:rsidRDefault="005431FD" w:rsidP="00F86212">
      <w:pPr>
        <w:spacing w:line="360" w:lineRule="auto"/>
        <w:jc w:val="both"/>
        <w:rPr>
          <w:rFonts w:cs="Calibri"/>
          <w:iCs/>
          <w:lang w:val="pt-BR"/>
        </w:rPr>
      </w:pPr>
      <w:r w:rsidRPr="00F43365">
        <w:rPr>
          <w:rFonts w:cs="Calibri"/>
          <w:iCs/>
          <w:lang w:val="pt-BR"/>
        </w:rPr>
        <w:lastRenderedPageBreak/>
        <w:t>Sumele primite de beneficiar/ lider de parteneriat/ parteneri în baza cererilor de plată nu pot fi utilizate pentru o altă destinaţie decât cea pentru care au fost acordate.</w:t>
      </w:r>
    </w:p>
    <w:p w14:paraId="77F1BFEE" w14:textId="4668694C" w:rsidR="00392418" w:rsidRPr="00F43365" w:rsidRDefault="00392418" w:rsidP="00126C86">
      <w:pPr>
        <w:spacing w:before="120" w:after="120" w:line="360" w:lineRule="auto"/>
        <w:jc w:val="both"/>
        <w:rPr>
          <w:rFonts w:asciiTheme="minorHAnsi" w:hAnsiTheme="minorHAnsi" w:cstheme="minorHAnsi"/>
          <w:iCs/>
          <w:lang w:val="pt-BR"/>
        </w:rPr>
      </w:pPr>
      <w:r w:rsidRPr="00F43365">
        <w:rPr>
          <w:rFonts w:asciiTheme="minorHAnsi" w:hAnsiTheme="minorHAnsi" w:cstheme="minorHAnsi"/>
          <w:iCs/>
          <w:lang w:val="pt-BR"/>
        </w:rPr>
        <w:t>Beneficiar</w:t>
      </w:r>
      <w:r w:rsidR="00277A70" w:rsidRPr="00F43365">
        <w:rPr>
          <w:rFonts w:asciiTheme="minorHAnsi" w:hAnsiTheme="minorHAnsi" w:cstheme="minorHAnsi"/>
          <w:iCs/>
          <w:lang w:val="pt-BR"/>
        </w:rPr>
        <w:t>ul</w:t>
      </w:r>
      <w:r w:rsidRPr="00F43365">
        <w:rPr>
          <w:rFonts w:asciiTheme="minorHAnsi" w:hAnsiTheme="minorHAnsi" w:cstheme="minorHAnsi"/>
          <w:iCs/>
          <w:lang w:val="pt-BR"/>
        </w:rPr>
        <w:t>/</w:t>
      </w:r>
      <w:r w:rsidR="00277A70" w:rsidRPr="00F43365">
        <w:rPr>
          <w:rFonts w:asciiTheme="minorHAnsi" w:hAnsiTheme="minorHAnsi" w:cstheme="minorHAnsi"/>
          <w:iCs/>
          <w:lang w:val="pt-BR"/>
        </w:rPr>
        <w:t xml:space="preserve"> </w:t>
      </w:r>
      <w:r w:rsidRPr="00F43365">
        <w:rPr>
          <w:rFonts w:asciiTheme="minorHAnsi" w:hAnsiTheme="minorHAnsi" w:cstheme="minorHAnsi"/>
          <w:iCs/>
          <w:lang w:val="pt-BR"/>
        </w:rPr>
        <w:t>Lider</w:t>
      </w:r>
      <w:r w:rsidR="00277A70" w:rsidRPr="00F43365">
        <w:rPr>
          <w:rFonts w:asciiTheme="minorHAnsi" w:hAnsiTheme="minorHAnsi" w:cstheme="minorHAnsi"/>
          <w:iCs/>
          <w:lang w:val="pt-BR"/>
        </w:rPr>
        <w:t>ul</w:t>
      </w:r>
      <w:r w:rsidRPr="00F43365">
        <w:rPr>
          <w:rFonts w:asciiTheme="minorHAnsi" w:hAnsiTheme="minorHAnsi" w:cstheme="minorHAnsi"/>
          <w:iCs/>
          <w:lang w:val="pt-BR"/>
        </w:rPr>
        <w:t xml:space="preserve"> de parteneriat/</w:t>
      </w:r>
      <w:r w:rsidR="00277A70" w:rsidRPr="00F43365">
        <w:rPr>
          <w:rFonts w:asciiTheme="minorHAnsi" w:hAnsiTheme="minorHAnsi" w:cstheme="minorHAnsi"/>
          <w:iCs/>
          <w:lang w:val="pt-BR"/>
        </w:rPr>
        <w:t xml:space="preserve"> </w:t>
      </w:r>
      <w:r w:rsidRPr="00F43365">
        <w:rPr>
          <w:rFonts w:asciiTheme="minorHAnsi" w:hAnsiTheme="minorHAnsi" w:cstheme="minorHAnsi"/>
          <w:iCs/>
          <w:lang w:val="pt-BR"/>
        </w:rPr>
        <w:t>Partenerii au obligaţia de a achita integral contribuţia proprie aferentă cheltuielilor eligibile incluse în documentele anexate cererii de plată cel mai târziu până la data depunerii cererii de rambursare aferente cererii de plată.</w:t>
      </w:r>
    </w:p>
    <w:p w14:paraId="1204882F" w14:textId="77777777" w:rsidR="007C12C7" w:rsidRDefault="00B6565C" w:rsidP="00126C86">
      <w:pPr>
        <w:spacing w:after="0" w:line="360" w:lineRule="auto"/>
        <w:jc w:val="both"/>
        <w:rPr>
          <w:rFonts w:cs="Calibri"/>
          <w:lang w:val="ro-RO"/>
        </w:rPr>
      </w:pPr>
      <w:r w:rsidRPr="003702CF">
        <w:rPr>
          <w:rFonts w:cs="Calibri"/>
          <w:lang w:val="ro-RO"/>
        </w:rPr>
        <w:t xml:space="preserve">La depunerea cererii de rambursare/ plată, pentru a evita dubla finanţare, beneficiarii de finanţare din FEDR, FSE+, FC şi FTJ 2021-2027 au obligaţia depunerii la AM PRSM a unei declaraţii pe propria răspundere din care </w:t>
      </w:r>
    </w:p>
    <w:p w14:paraId="56EBFB41" w14:textId="2167A60A" w:rsidR="007C12C7" w:rsidRPr="00397D20" w:rsidRDefault="00B6565C" w:rsidP="00397D20">
      <w:pPr>
        <w:spacing w:after="0" w:line="360" w:lineRule="auto"/>
        <w:jc w:val="both"/>
        <w:rPr>
          <w:rFonts w:cs="Calibri"/>
          <w:lang w:val="ro-RO"/>
        </w:rPr>
      </w:pPr>
      <w:r w:rsidRPr="003702CF">
        <w:rPr>
          <w:rFonts w:cs="Calibri"/>
          <w:lang w:val="ro-RO"/>
        </w:rPr>
        <w:t>să rezulte că valoarea TVA aferentă cheltuielilor coresp</w:t>
      </w:r>
      <w:r w:rsidR="003702CF" w:rsidRPr="003702CF">
        <w:rPr>
          <w:rFonts w:cs="Calibri"/>
          <w:lang w:val="ro-RO"/>
        </w:rPr>
        <w:t>u</w:t>
      </w:r>
      <w:r w:rsidRPr="003702CF">
        <w:rPr>
          <w:rFonts w:cs="Calibri"/>
          <w:lang w:val="ro-RO"/>
        </w:rPr>
        <w:t xml:space="preserve">nzătoare achiziţiilor de la furnizori, prestatori, antreprenori, cuprinse în cererea de rambursare/ plată, nu a fost şi nu va fi solicitată la rambursare conform legislaţiei naţionale în domeniul fiscal, anexă a </w:t>
      </w:r>
      <w:r w:rsidR="009F762B" w:rsidRPr="003702CF">
        <w:rPr>
          <w:rFonts w:cs="Calibri"/>
          <w:lang w:val="ro-RO"/>
        </w:rPr>
        <w:t>prezentei instrucțiuni</w:t>
      </w:r>
      <w:r w:rsidRPr="003702CF">
        <w:rPr>
          <w:rFonts w:cs="Calibri"/>
          <w:lang w:val="ro-RO"/>
        </w:rPr>
        <w:t>.</w:t>
      </w:r>
    </w:p>
    <w:p w14:paraId="4AF389CA" w14:textId="20C04E94" w:rsidR="00865567" w:rsidRPr="00BA20EF" w:rsidRDefault="004054E9"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77" w:name="_Toc164195559"/>
      <w:bookmarkStart w:id="78" w:name="_Toc167781530"/>
      <w:bookmarkStart w:id="79" w:name="_Toc173320513"/>
      <w:r w:rsidRPr="00BA20EF">
        <w:rPr>
          <w:rFonts w:ascii="Calibri" w:hAnsi="Calibri" w:cs="Calibri"/>
          <w:sz w:val="22"/>
          <w:szCs w:val="22"/>
          <w:lang w:val="ro-RO"/>
        </w:rPr>
        <w:t>XII</w:t>
      </w:r>
      <w:r w:rsidR="00CA6D16">
        <w:rPr>
          <w:rFonts w:ascii="Calibri" w:hAnsi="Calibri" w:cs="Calibri"/>
          <w:sz w:val="22"/>
          <w:szCs w:val="22"/>
          <w:lang w:val="ro-RO"/>
        </w:rPr>
        <w:t>I</w:t>
      </w:r>
      <w:r w:rsidR="001B747C" w:rsidRPr="00BA20EF">
        <w:rPr>
          <w:rFonts w:ascii="Calibri" w:hAnsi="Calibri" w:cs="Calibri"/>
          <w:sz w:val="22"/>
          <w:szCs w:val="22"/>
          <w:lang w:val="ro-RO"/>
        </w:rPr>
        <w:t xml:space="preserve">. MODIFICĂRI ALE </w:t>
      </w:r>
      <w:r w:rsidR="00F415FD" w:rsidRPr="00BA20EF">
        <w:rPr>
          <w:rFonts w:ascii="Calibri" w:hAnsi="Calibri" w:cs="Calibri"/>
          <w:sz w:val="22"/>
          <w:szCs w:val="22"/>
          <w:lang w:val="ro-RO"/>
        </w:rPr>
        <w:t>INSTRUCȚIUNII</w:t>
      </w:r>
      <w:bookmarkEnd w:id="77"/>
      <w:bookmarkEnd w:id="78"/>
      <w:bookmarkEnd w:id="79"/>
    </w:p>
    <w:p w14:paraId="7BF9F29B" w14:textId="5A31A68A" w:rsidR="00787DB6" w:rsidRPr="00CE592F" w:rsidRDefault="00787DB6" w:rsidP="00126C86">
      <w:pPr>
        <w:spacing w:after="0" w:line="360" w:lineRule="auto"/>
        <w:jc w:val="both"/>
        <w:rPr>
          <w:rFonts w:cs="Calibri"/>
          <w:lang w:val="ro-RO"/>
        </w:rPr>
      </w:pPr>
      <w:r w:rsidRPr="00CE592F">
        <w:rPr>
          <w:rFonts w:cs="Calibri"/>
          <w:lang w:val="ro-RO"/>
        </w:rPr>
        <w:t xml:space="preserve">Aspectele prevăzute în cadrul prezentei Instrucţiuni se raportează la legislația în vigoare. </w:t>
      </w:r>
    </w:p>
    <w:p w14:paraId="3EDD178C" w14:textId="3A776DCC" w:rsidR="00787DB6" w:rsidRPr="00CE592F" w:rsidRDefault="00787DB6" w:rsidP="00126C86">
      <w:pPr>
        <w:spacing w:after="0" w:line="360" w:lineRule="auto"/>
        <w:jc w:val="both"/>
        <w:rPr>
          <w:rFonts w:cs="Calibri"/>
          <w:lang w:val="ro-RO"/>
        </w:rPr>
      </w:pPr>
      <w:r w:rsidRPr="00CE592F">
        <w:rPr>
          <w:rFonts w:cs="Calibri"/>
          <w:lang w:val="ro-RO"/>
        </w:rPr>
        <w:t>Modificarea prevederilor legale în vigoare poate determina AM PR Sud</w:t>
      </w:r>
      <w:r w:rsidR="006C5D39">
        <w:rPr>
          <w:rFonts w:cs="Calibri"/>
          <w:lang w:val="ro-RO"/>
        </w:rPr>
        <w:t>-</w:t>
      </w:r>
      <w:r w:rsidRPr="00CE592F">
        <w:rPr>
          <w:rFonts w:cs="Calibri"/>
          <w:lang w:val="ro-RO"/>
        </w:rPr>
        <w:t xml:space="preserve">Muntenia </w:t>
      </w:r>
      <w:r w:rsidR="006C5D39">
        <w:rPr>
          <w:rFonts w:cs="Calibri"/>
          <w:lang w:val="ro-RO"/>
        </w:rPr>
        <w:t xml:space="preserve">2021-2027 </w:t>
      </w:r>
      <w:r w:rsidRPr="00CE592F">
        <w:rPr>
          <w:rFonts w:cs="Calibri"/>
          <w:lang w:val="ro-RO"/>
        </w:rPr>
        <w:t>să solicite documente suplimentare și/</w:t>
      </w:r>
      <w:r w:rsidR="002D43E2" w:rsidRPr="00CE592F">
        <w:rPr>
          <w:rFonts w:cs="Calibri"/>
          <w:lang w:val="ro-RO"/>
        </w:rPr>
        <w:t xml:space="preserve"> </w:t>
      </w:r>
      <w:r w:rsidRPr="00CE592F">
        <w:rPr>
          <w:rFonts w:cs="Calibri"/>
          <w:lang w:val="ro-RO"/>
        </w:rPr>
        <w:t xml:space="preserve">sau respectarea unor condiții suplimentare față de prevederile prezentului document, pentru conformarea cu modificările legislative intervenite. </w:t>
      </w:r>
    </w:p>
    <w:p w14:paraId="42DD3DC9" w14:textId="544FEA86" w:rsidR="00787DB6" w:rsidRPr="00CE592F" w:rsidRDefault="00787DB6" w:rsidP="00126C86">
      <w:pPr>
        <w:spacing w:after="0" w:line="360" w:lineRule="auto"/>
        <w:jc w:val="both"/>
        <w:rPr>
          <w:rFonts w:cs="Calibri"/>
          <w:lang w:val="ro-RO"/>
        </w:rPr>
      </w:pPr>
      <w:r w:rsidRPr="00CE592F">
        <w:rPr>
          <w:rFonts w:cs="Calibri"/>
          <w:lang w:val="ro-RO"/>
        </w:rPr>
        <w:t>Autoritatea de Management a Programului Regional Sud-Muntenia</w:t>
      </w:r>
      <w:r w:rsidR="006C5D39">
        <w:rPr>
          <w:rFonts w:cs="Calibri"/>
          <w:lang w:val="ro-RO"/>
        </w:rPr>
        <w:t xml:space="preserve"> 2021-2027</w:t>
      </w:r>
      <w:r w:rsidRPr="00CE592F">
        <w:rPr>
          <w:rFonts w:cs="Calibri"/>
          <w:lang w:val="ro-RO"/>
        </w:rPr>
        <w:t xml:space="preserve"> poate emite corrigendum-uri/ instrucțiuni de modificare/ completare a prevederilor prezentei Instrucţiuni.</w:t>
      </w:r>
    </w:p>
    <w:p w14:paraId="3C981F63" w14:textId="624D48E6" w:rsidR="00787DB6" w:rsidRPr="00CE592F" w:rsidRDefault="00787DB6" w:rsidP="00126C86">
      <w:pPr>
        <w:spacing w:after="0" w:line="360" w:lineRule="auto"/>
        <w:jc w:val="both"/>
        <w:rPr>
          <w:rFonts w:cs="Calibri"/>
          <w:lang w:val="ro-RO"/>
        </w:rPr>
      </w:pPr>
      <w:r w:rsidRPr="00CE592F">
        <w:rPr>
          <w:rFonts w:cs="Calibri"/>
          <w:lang w:val="ro-RO"/>
        </w:rPr>
        <w:t>În funcție de modificările intervenite, AM PR Sud</w:t>
      </w:r>
      <w:r w:rsidR="006C5D39">
        <w:rPr>
          <w:rFonts w:cs="Calibri"/>
          <w:lang w:val="ro-RO"/>
        </w:rPr>
        <w:t>-</w:t>
      </w:r>
      <w:r w:rsidRPr="00CE592F">
        <w:rPr>
          <w:rFonts w:cs="Calibri"/>
          <w:lang w:val="ro-RO"/>
        </w:rPr>
        <w:t xml:space="preserve">Muntenia </w:t>
      </w:r>
      <w:r w:rsidR="006C5D39">
        <w:rPr>
          <w:rFonts w:cs="Calibri"/>
          <w:lang w:val="ro-RO"/>
        </w:rPr>
        <w:t xml:space="preserve">2021-2027 </w:t>
      </w:r>
      <w:r w:rsidRPr="00CE592F">
        <w:rPr>
          <w:rFonts w:cs="Calibri"/>
          <w:lang w:val="ro-RO"/>
        </w:rPr>
        <w:t xml:space="preserve">se va asigura de respectarea principiului privind tratamentul </w:t>
      </w:r>
      <w:r w:rsidR="005F6AA2" w:rsidRPr="00CE592F">
        <w:rPr>
          <w:rFonts w:cs="Calibri"/>
          <w:lang w:val="ro-RO"/>
        </w:rPr>
        <w:t xml:space="preserve">egal şi </w:t>
      </w:r>
      <w:r w:rsidRPr="00CE592F">
        <w:rPr>
          <w:rFonts w:cs="Calibri"/>
          <w:lang w:val="ro-RO"/>
        </w:rPr>
        <w:t>nediscriminatoriu al solicitanților la finanțare, asigurând, totodată, și transparența sistemului de evaluare, selecție și contractare prin publicarea tuturor modificărilor și condițiilor suplimentare intervenite ulterior publicării prezent</w:t>
      </w:r>
      <w:r w:rsidR="005F6AA2" w:rsidRPr="00CE592F">
        <w:rPr>
          <w:rFonts w:cs="Calibri"/>
          <w:lang w:val="ro-RO"/>
        </w:rPr>
        <w:t>ei Instrucţiuni</w:t>
      </w:r>
      <w:r w:rsidRPr="00CE592F">
        <w:rPr>
          <w:rFonts w:cs="Calibri"/>
          <w:lang w:val="ro-RO"/>
        </w:rPr>
        <w:t>.</w:t>
      </w:r>
    </w:p>
    <w:p w14:paraId="73BD9A9D" w14:textId="1362CF66" w:rsidR="00BB53BE" w:rsidRDefault="00787DB6" w:rsidP="00126C86">
      <w:pPr>
        <w:spacing w:after="0" w:line="360" w:lineRule="auto"/>
        <w:jc w:val="both"/>
        <w:rPr>
          <w:rFonts w:cs="Calibri"/>
          <w:lang w:val="ro-RO"/>
        </w:rPr>
      </w:pPr>
      <w:r w:rsidRPr="00CE592F">
        <w:rPr>
          <w:rFonts w:cs="Calibri"/>
          <w:lang w:val="ro-RO"/>
        </w:rPr>
        <w:t>Solicitanţii</w:t>
      </w:r>
      <w:r w:rsidR="003702CF">
        <w:rPr>
          <w:rFonts w:cs="Calibri"/>
          <w:lang w:val="ro-RO"/>
        </w:rPr>
        <w:t>/ liderul/ partenerii</w:t>
      </w:r>
      <w:r w:rsidRPr="00CE592F">
        <w:rPr>
          <w:rFonts w:cs="Calibri"/>
          <w:lang w:val="ro-RO"/>
        </w:rPr>
        <w:t xml:space="preserve"> la finanțare au obligația de a respecta legislaţia în vigoare la nivel naţional şi european, inclusiv a modificărilor intervenite pe parcursul procesului de evaluare, selecție, contractare a proiectelor, modificări intervenite ulterior lansării prezen</w:t>
      </w:r>
      <w:r w:rsidR="006A332E" w:rsidRPr="00CE592F">
        <w:rPr>
          <w:rFonts w:cs="Calibri"/>
          <w:lang w:val="ro-RO"/>
        </w:rPr>
        <w:t>tei Instrucţiuni</w:t>
      </w:r>
      <w:r w:rsidRPr="00CE592F">
        <w:rPr>
          <w:rFonts w:cs="Calibri"/>
          <w:lang w:val="ro-RO"/>
        </w:rPr>
        <w:t>.</w:t>
      </w:r>
    </w:p>
    <w:p w14:paraId="1256E838" w14:textId="07D1EAA8" w:rsidR="000A360B" w:rsidRPr="00BA20EF" w:rsidRDefault="004054E9" w:rsidP="00126C86">
      <w:pPr>
        <w:pStyle w:val="Heading1"/>
        <w:pBdr>
          <w:top w:val="single" w:sz="4" w:space="1" w:color="auto"/>
          <w:left w:val="single" w:sz="4" w:space="4" w:color="auto"/>
          <w:bottom w:val="single" w:sz="4" w:space="1" w:color="auto"/>
          <w:right w:val="single" w:sz="4" w:space="4" w:color="auto"/>
        </w:pBdr>
        <w:shd w:val="clear" w:color="auto" w:fill="B4C6E7"/>
        <w:jc w:val="both"/>
        <w:rPr>
          <w:rFonts w:ascii="Calibri" w:hAnsi="Calibri" w:cs="Calibri"/>
          <w:sz w:val="22"/>
          <w:szCs w:val="22"/>
          <w:lang w:val="ro-RO"/>
        </w:rPr>
      </w:pPr>
      <w:bookmarkStart w:id="80" w:name="_Toc116370074"/>
      <w:bookmarkStart w:id="81" w:name="_Toc164195560"/>
      <w:bookmarkStart w:id="82" w:name="_Toc167781531"/>
      <w:bookmarkStart w:id="83" w:name="_Toc173320514"/>
      <w:r w:rsidRPr="00BA20EF">
        <w:rPr>
          <w:rFonts w:ascii="Calibri" w:hAnsi="Calibri" w:cs="Calibri"/>
          <w:sz w:val="22"/>
          <w:szCs w:val="22"/>
          <w:lang w:val="ro-RO"/>
        </w:rPr>
        <w:t>XI</w:t>
      </w:r>
      <w:r w:rsidR="00CA6D16">
        <w:rPr>
          <w:rFonts w:ascii="Calibri" w:hAnsi="Calibri" w:cs="Calibri"/>
          <w:sz w:val="22"/>
          <w:szCs w:val="22"/>
          <w:lang w:val="ro-RO"/>
        </w:rPr>
        <w:t>V</w:t>
      </w:r>
      <w:r w:rsidR="000A360B" w:rsidRPr="00BA20EF">
        <w:rPr>
          <w:rFonts w:ascii="Calibri" w:hAnsi="Calibri" w:cs="Calibri"/>
          <w:sz w:val="22"/>
          <w:szCs w:val="22"/>
          <w:lang w:val="ro-RO"/>
        </w:rPr>
        <w:t>. ANEXE</w:t>
      </w:r>
      <w:bookmarkEnd w:id="80"/>
      <w:bookmarkEnd w:id="81"/>
      <w:bookmarkEnd w:id="82"/>
      <w:bookmarkEnd w:id="83"/>
    </w:p>
    <w:p w14:paraId="3F93577D" w14:textId="77777777"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Anexa_Cererea de finanțare</w:t>
      </w:r>
    </w:p>
    <w:p w14:paraId="466112F2" w14:textId="77777777" w:rsidR="0071348D" w:rsidRPr="004204BF" w:rsidRDefault="0071348D"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Anexa_Instrucțiuni de completare a cererii de finanțare</w:t>
      </w:r>
    </w:p>
    <w:p w14:paraId="1290301B" w14:textId="77777777"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Anexa_Declarația unică</w:t>
      </w:r>
    </w:p>
    <w:p w14:paraId="4092302F" w14:textId="77777777"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Anexa_Plan de monitorizare</w:t>
      </w:r>
    </w:p>
    <w:p w14:paraId="434F53A4" w14:textId="7115E4EC"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 xml:space="preserve">Anexa_Grila de eligibilitate </w:t>
      </w:r>
      <w:r w:rsidR="00DD06C3" w:rsidRPr="004204BF">
        <w:rPr>
          <w:rFonts w:asciiTheme="minorHAnsi" w:hAnsiTheme="minorHAnsi" w:cstheme="minorHAnsi"/>
          <w:iCs/>
          <w:lang w:val="pt-BR"/>
        </w:rPr>
        <w:t>în etapa de</w:t>
      </w:r>
      <w:r w:rsidRPr="004204BF">
        <w:rPr>
          <w:rFonts w:asciiTheme="minorHAnsi" w:hAnsiTheme="minorHAnsi" w:cstheme="minorHAnsi"/>
          <w:iCs/>
          <w:lang w:val="pt-BR"/>
        </w:rPr>
        <w:t xml:space="preserve"> contractare</w:t>
      </w:r>
    </w:p>
    <w:p w14:paraId="554888E1" w14:textId="67C441F3" w:rsidR="00B8795E" w:rsidRPr="004204BF" w:rsidRDefault="00B8795E" w:rsidP="00126C86">
      <w:pPr>
        <w:spacing w:before="120" w:after="120"/>
        <w:jc w:val="both"/>
        <w:rPr>
          <w:rFonts w:asciiTheme="minorHAnsi" w:hAnsiTheme="minorHAnsi" w:cstheme="minorHAnsi"/>
          <w:iCs/>
          <w:lang w:val="pt-BR"/>
        </w:rPr>
      </w:pPr>
      <w:bookmarkStart w:id="84" w:name="_Hlk169078530"/>
      <w:r w:rsidRPr="004204BF">
        <w:rPr>
          <w:rFonts w:asciiTheme="minorHAnsi" w:hAnsiTheme="minorHAnsi" w:cstheme="minorHAnsi"/>
          <w:iCs/>
          <w:lang w:val="pt-BR"/>
        </w:rPr>
        <w:t>Anexa</w:t>
      </w:r>
      <w:r w:rsidR="00773460" w:rsidRPr="004204BF">
        <w:rPr>
          <w:rFonts w:asciiTheme="minorHAnsi" w:hAnsiTheme="minorHAnsi" w:cstheme="minorHAnsi"/>
          <w:iCs/>
          <w:lang w:val="pt-BR"/>
        </w:rPr>
        <w:t xml:space="preserve">_ </w:t>
      </w:r>
      <w:r w:rsidRPr="004204BF">
        <w:rPr>
          <w:rFonts w:asciiTheme="minorHAnsi" w:hAnsiTheme="minorHAnsi" w:cstheme="minorHAnsi"/>
          <w:iCs/>
          <w:lang w:val="pt-BR"/>
        </w:rPr>
        <w:t>Grila de verificare ETF</w:t>
      </w:r>
    </w:p>
    <w:bookmarkEnd w:id="84"/>
    <w:p w14:paraId="3ADD91E4" w14:textId="7C64F9F4" w:rsidR="00EF3A73" w:rsidRPr="004204BF" w:rsidRDefault="00B8795E" w:rsidP="00126C86">
      <w:pPr>
        <w:autoSpaceDE w:val="0"/>
        <w:autoSpaceDN w:val="0"/>
        <w:adjustRightInd w:val="0"/>
        <w:spacing w:after="0" w:line="360" w:lineRule="auto"/>
        <w:jc w:val="both"/>
        <w:rPr>
          <w:rFonts w:asciiTheme="minorHAnsi" w:hAnsiTheme="minorHAnsi" w:cstheme="minorHAnsi"/>
          <w:lang w:val="ro-RO"/>
        </w:rPr>
      </w:pPr>
      <w:r w:rsidRPr="004204BF">
        <w:rPr>
          <w:rFonts w:asciiTheme="minorHAnsi" w:hAnsiTheme="minorHAnsi" w:cstheme="minorHAnsi"/>
          <w:iCs/>
          <w:lang w:val="pt-BR"/>
        </w:rPr>
        <w:lastRenderedPageBreak/>
        <w:t>Anexa_</w:t>
      </w:r>
      <w:r w:rsidR="00EF3A73" w:rsidRPr="004204BF">
        <w:rPr>
          <w:rFonts w:asciiTheme="minorHAnsi" w:hAnsiTheme="minorHAnsi" w:cstheme="minorHAnsi"/>
          <w:lang w:val="ro-RO"/>
        </w:rPr>
        <w:t xml:space="preserve"> Model orientativ_ </w:t>
      </w:r>
      <w:r w:rsidR="00397D20" w:rsidRPr="004204BF">
        <w:rPr>
          <w:rFonts w:asciiTheme="minorHAnsi" w:hAnsiTheme="minorHAnsi" w:cstheme="minorHAnsi"/>
          <w:lang w:val="ro-RO"/>
        </w:rPr>
        <w:t>Act aditional</w:t>
      </w:r>
      <w:r w:rsidR="00773460" w:rsidRPr="004204BF">
        <w:rPr>
          <w:rFonts w:asciiTheme="minorHAnsi" w:hAnsiTheme="minorHAnsi" w:cstheme="minorHAnsi"/>
          <w:lang w:val="ro-RO"/>
        </w:rPr>
        <w:t xml:space="preserve"> </w:t>
      </w:r>
    </w:p>
    <w:p w14:paraId="07E7EAFA" w14:textId="373ACFE2" w:rsidR="004204BF" w:rsidRPr="004204BF" w:rsidRDefault="004204BF" w:rsidP="00126C86">
      <w:pPr>
        <w:autoSpaceDE w:val="0"/>
        <w:autoSpaceDN w:val="0"/>
        <w:adjustRightInd w:val="0"/>
        <w:spacing w:after="0" w:line="360" w:lineRule="auto"/>
        <w:jc w:val="both"/>
        <w:rPr>
          <w:rFonts w:asciiTheme="minorHAnsi" w:hAnsiTheme="minorHAnsi" w:cstheme="minorHAnsi"/>
          <w:lang w:val="ro-RO"/>
        </w:rPr>
      </w:pPr>
      <w:r w:rsidRPr="004204BF">
        <w:rPr>
          <w:rFonts w:asciiTheme="minorHAnsi" w:hAnsiTheme="minorHAnsi" w:cstheme="minorHAnsi"/>
          <w:lang w:val="ro-RO"/>
        </w:rPr>
        <w:t>Anexa_ Model orientativ Condiţii specifice</w:t>
      </w:r>
    </w:p>
    <w:p w14:paraId="6FC35906" w14:textId="24CDB18F" w:rsidR="00B8795E" w:rsidRPr="004204BF" w:rsidRDefault="00B8795E" w:rsidP="00126C86">
      <w:pPr>
        <w:spacing w:after="0" w:line="360" w:lineRule="auto"/>
        <w:jc w:val="both"/>
        <w:rPr>
          <w:rFonts w:asciiTheme="minorHAnsi" w:hAnsiTheme="minorHAnsi" w:cstheme="minorHAnsi"/>
          <w:iCs/>
          <w:lang w:val="pt-BR"/>
        </w:rPr>
      </w:pPr>
      <w:r w:rsidRPr="004204BF">
        <w:rPr>
          <w:rFonts w:asciiTheme="minorHAnsi" w:hAnsiTheme="minorHAnsi" w:cstheme="minorHAnsi"/>
          <w:iCs/>
          <w:lang w:val="pt-BR"/>
        </w:rPr>
        <w:t>Anexa_Bugetul proiectului</w:t>
      </w:r>
    </w:p>
    <w:p w14:paraId="343B26DA" w14:textId="77777777"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Anexa_Raport de progres</w:t>
      </w:r>
    </w:p>
    <w:p w14:paraId="5C4E53C8" w14:textId="77777777"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Anexa_Raport de vizită</w:t>
      </w:r>
    </w:p>
    <w:p w14:paraId="43F110A6" w14:textId="77777777"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Anexa_Graficul cererilor de rambursare/ plată/ prefinanţare</w:t>
      </w:r>
    </w:p>
    <w:p w14:paraId="51FA04CE" w14:textId="4BD10E5F" w:rsidR="00B8795E" w:rsidRPr="004204BF" w:rsidRDefault="00B8795E" w:rsidP="00126C86">
      <w:pPr>
        <w:spacing w:before="120" w:after="120"/>
        <w:jc w:val="both"/>
        <w:rPr>
          <w:rFonts w:asciiTheme="minorHAnsi" w:hAnsiTheme="minorHAnsi" w:cstheme="minorHAnsi"/>
          <w:iCs/>
          <w:lang w:val="pt-BR"/>
        </w:rPr>
      </w:pPr>
      <w:r w:rsidRPr="004204BF">
        <w:rPr>
          <w:rFonts w:asciiTheme="minorHAnsi" w:hAnsiTheme="minorHAnsi" w:cstheme="minorHAnsi"/>
          <w:iCs/>
          <w:lang w:val="pt-BR"/>
        </w:rPr>
        <w:t xml:space="preserve">Anexa_ </w:t>
      </w:r>
      <w:r w:rsidR="004204BF" w:rsidRPr="004204BF">
        <w:rPr>
          <w:rFonts w:asciiTheme="minorHAnsi" w:hAnsiTheme="minorHAnsi" w:cstheme="minorHAnsi"/>
          <w:iCs/>
          <w:lang w:val="pt-BR"/>
        </w:rPr>
        <w:t xml:space="preserve">Model orientativ </w:t>
      </w:r>
      <w:r w:rsidRPr="004204BF">
        <w:rPr>
          <w:rFonts w:asciiTheme="minorHAnsi" w:hAnsiTheme="minorHAnsi" w:cstheme="minorHAnsi"/>
          <w:iCs/>
          <w:lang w:val="pt-BR"/>
        </w:rPr>
        <w:t>Declarația privind beneficiarul/beneficiarii real/i</w:t>
      </w:r>
    </w:p>
    <w:p w14:paraId="6113482E" w14:textId="01BF37FA" w:rsidR="00B8795E" w:rsidRPr="00F43365" w:rsidRDefault="00B8795E" w:rsidP="00397D20">
      <w:pPr>
        <w:spacing w:before="120" w:after="120"/>
        <w:jc w:val="both"/>
        <w:rPr>
          <w:rFonts w:asciiTheme="minorHAnsi" w:hAnsiTheme="minorHAnsi" w:cstheme="minorHAnsi"/>
          <w:iCs/>
          <w:lang w:val="pt-BR"/>
        </w:rPr>
      </w:pPr>
      <w:r w:rsidRPr="004204BF">
        <w:rPr>
          <w:rFonts w:asciiTheme="minorHAnsi" w:hAnsiTheme="minorHAnsi" w:cstheme="minorHAnsi"/>
          <w:iCs/>
          <w:lang w:val="pt-BR"/>
        </w:rPr>
        <w:t>Anexa_ Lista de echipamente și/sau lucrări și/sau servicii</w:t>
      </w:r>
    </w:p>
    <w:p w14:paraId="10680BE0" w14:textId="77777777" w:rsidR="00B8795E" w:rsidRPr="00EF3A73" w:rsidRDefault="00B8795E" w:rsidP="00126C86">
      <w:pPr>
        <w:spacing w:after="0" w:line="360" w:lineRule="auto"/>
        <w:jc w:val="both"/>
        <w:rPr>
          <w:rFonts w:asciiTheme="minorHAnsi" w:hAnsiTheme="minorHAnsi" w:cstheme="minorHAnsi"/>
          <w:lang w:val="ro-RO"/>
        </w:rPr>
      </w:pPr>
    </w:p>
    <w:p w14:paraId="7978C237" w14:textId="77777777" w:rsidR="008B418D" w:rsidRPr="00EF3A73" w:rsidRDefault="008B418D" w:rsidP="00126C86">
      <w:pPr>
        <w:spacing w:after="0" w:line="360" w:lineRule="auto"/>
        <w:jc w:val="both"/>
        <w:rPr>
          <w:rFonts w:asciiTheme="minorHAnsi" w:hAnsiTheme="minorHAnsi" w:cstheme="minorHAnsi"/>
          <w:lang w:val="ro-RO"/>
        </w:rPr>
      </w:pPr>
    </w:p>
    <w:sectPr w:rsidR="008B418D" w:rsidRPr="00EF3A73" w:rsidSect="008C29B1">
      <w:headerReference w:type="default" r:id="rId14"/>
      <w:footerReference w:type="default" r:id="rId15"/>
      <w:headerReference w:type="first" r:id="rId16"/>
      <w:pgSz w:w="12240" w:h="15840"/>
      <w:pgMar w:top="851" w:right="1041" w:bottom="1134" w:left="1440"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F26AB" w14:textId="77777777" w:rsidR="00FB5D4A" w:rsidRDefault="00FB5D4A" w:rsidP="005F347F">
      <w:pPr>
        <w:spacing w:after="0" w:line="240" w:lineRule="auto"/>
      </w:pPr>
      <w:r>
        <w:separator/>
      </w:r>
    </w:p>
  </w:endnote>
  <w:endnote w:type="continuationSeparator" w:id="0">
    <w:p w14:paraId="051A5AE4" w14:textId="77777777" w:rsidR="00FB5D4A" w:rsidRDefault="00FB5D4A" w:rsidP="005F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D28ED" w14:textId="77777777" w:rsidR="00B34BBD" w:rsidRDefault="00B34BBD">
    <w:pPr>
      <w:pStyle w:val="Footer"/>
      <w:jc w:val="right"/>
    </w:pPr>
    <w:r>
      <w:fldChar w:fldCharType="begin"/>
    </w:r>
    <w:r>
      <w:instrText xml:space="preserve"> PAGE   \* MERGEFORMAT </w:instrText>
    </w:r>
    <w:r>
      <w:fldChar w:fldCharType="separate"/>
    </w:r>
    <w:r w:rsidR="00375592">
      <w:rPr>
        <w:noProof/>
      </w:rPr>
      <w:t>26</w:t>
    </w:r>
    <w:r>
      <w:rPr>
        <w:noProof/>
      </w:rPr>
      <w:fldChar w:fldCharType="end"/>
    </w:r>
  </w:p>
  <w:p w14:paraId="249809E7" w14:textId="77777777" w:rsidR="00B34BBD" w:rsidRDefault="00B34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DDC07" w14:textId="77777777" w:rsidR="00FB5D4A" w:rsidRDefault="00FB5D4A" w:rsidP="005F347F">
      <w:pPr>
        <w:spacing w:after="0" w:line="240" w:lineRule="auto"/>
      </w:pPr>
      <w:r>
        <w:separator/>
      </w:r>
    </w:p>
  </w:footnote>
  <w:footnote w:type="continuationSeparator" w:id="0">
    <w:p w14:paraId="0778203A" w14:textId="77777777" w:rsidR="00FB5D4A" w:rsidRDefault="00FB5D4A" w:rsidP="005F347F">
      <w:pPr>
        <w:spacing w:after="0" w:line="240" w:lineRule="auto"/>
      </w:pPr>
      <w:r>
        <w:continuationSeparator/>
      </w:r>
    </w:p>
  </w:footnote>
  <w:footnote w:id="1">
    <w:p w14:paraId="5DE37B58" w14:textId="7092E88E" w:rsidR="00A11450" w:rsidRPr="00F43365" w:rsidRDefault="00A11450" w:rsidP="00A11450">
      <w:pPr>
        <w:pStyle w:val="FootnoteText"/>
        <w:spacing w:line="240" w:lineRule="auto"/>
        <w:jc w:val="both"/>
        <w:rPr>
          <w:lang w:val="pt-BR"/>
        </w:rPr>
      </w:pPr>
      <w:r>
        <w:rPr>
          <w:rStyle w:val="FootnoteReference"/>
        </w:rPr>
        <w:footnoteRef/>
      </w:r>
      <w:r w:rsidRPr="00F43365">
        <w:rPr>
          <w:lang w:val="pt-BR"/>
        </w:rPr>
        <w:t xml:space="preserve"> </w:t>
      </w:r>
      <w:r w:rsidRPr="00F43365">
        <w:rPr>
          <w:sz w:val="16"/>
          <w:szCs w:val="16"/>
          <w:lang w:val="pt-BR"/>
        </w:rPr>
        <w:t>Metodologia a fost elaborată în acord cu prevederile Comunicării Comisiei Europene C 474/1 publicată în Jurnalul Oficial al Uniunii Europene în 14.12.2022 -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II)(2014-2020)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FA26D" w14:textId="2D7AB60C" w:rsidR="00B34BBD" w:rsidRPr="00DA1689" w:rsidRDefault="00D448A3" w:rsidP="008E0ADC">
    <w:pPr>
      <w:pStyle w:val="Header"/>
      <w:jc w:val="both"/>
      <w:rPr>
        <w:rFonts w:asciiTheme="minorHAnsi" w:hAnsiTheme="minorHAnsi" w:cstheme="minorHAnsi"/>
        <w:b/>
        <w:bCs/>
        <w:sz w:val="18"/>
        <w:szCs w:val="18"/>
        <w:lang w:val="it-IT"/>
      </w:rPr>
    </w:pPr>
    <w:r w:rsidRPr="00DA1689">
      <w:rPr>
        <w:rFonts w:asciiTheme="minorHAnsi" w:hAnsiTheme="minorHAnsi" w:cstheme="minorHAnsi"/>
        <w:b/>
        <w:bCs/>
        <w:sz w:val="18"/>
        <w:szCs w:val="18"/>
        <w:lang w:val="it-IT"/>
      </w:rPr>
      <w:t>Apel</w:t>
    </w:r>
    <w:r w:rsidR="00A46229" w:rsidRPr="00DA1689">
      <w:rPr>
        <w:rFonts w:asciiTheme="minorHAnsi" w:hAnsiTheme="minorHAnsi" w:cstheme="minorHAnsi"/>
        <w:b/>
        <w:bCs/>
        <w:sz w:val="18"/>
        <w:szCs w:val="18"/>
        <w:lang w:val="it-IT"/>
      </w:rPr>
      <w:t xml:space="preserve"> </w:t>
    </w:r>
    <w:r w:rsidR="00DA1689" w:rsidRPr="00DA1689">
      <w:rPr>
        <w:rFonts w:asciiTheme="minorHAnsi" w:hAnsiTheme="minorHAnsi" w:cstheme="minorHAnsi"/>
        <w:b/>
        <w:bCs/>
        <w:sz w:val="18"/>
        <w:szCs w:val="18"/>
        <w:lang w:val="it-IT"/>
      </w:rPr>
      <w:t>PRSM/462/PRSM_P1/OP1/RSO1.3/PRSM_A39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0D1D5" w14:textId="3CC4B5AE" w:rsidR="00AA104B" w:rsidRDefault="00A62877">
    <w:pPr>
      <w:pStyle w:val="Header"/>
    </w:pPr>
    <w:r>
      <w:rPr>
        <w:noProof/>
      </w:rPr>
      <w:drawing>
        <wp:anchor distT="0" distB="0" distL="114300" distR="114300" simplePos="0" relativeHeight="251657728" behindDoc="0" locked="0" layoutInCell="1" allowOverlap="1" wp14:anchorId="129A023B" wp14:editId="18E5A3AC">
          <wp:simplePos x="0" y="0"/>
          <wp:positionH relativeFrom="column">
            <wp:posOffset>15240</wp:posOffset>
          </wp:positionH>
          <wp:positionV relativeFrom="paragraph">
            <wp:posOffset>55880</wp:posOffset>
          </wp:positionV>
          <wp:extent cx="5715000" cy="533400"/>
          <wp:effectExtent l="0" t="0" r="0" b="0"/>
          <wp:wrapTopAndBottom/>
          <wp:docPr id="79781488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04B">
      <w:t xml:space="preserve">                                                                                                                                                                                                        </w:t>
    </w:r>
  </w:p>
  <w:p w14:paraId="2CAE9AB1" w14:textId="77777777" w:rsidR="00AA104B" w:rsidRDefault="00AA104B">
    <w:pPr>
      <w:pStyle w:val="Header"/>
    </w:pPr>
  </w:p>
  <w:p w14:paraId="417148A0" w14:textId="77777777" w:rsidR="00AA104B" w:rsidRDefault="00AA104B">
    <w:pPr>
      <w:pStyle w:val="Header"/>
    </w:pPr>
  </w:p>
  <w:p w14:paraId="31FBF12D" w14:textId="77777777" w:rsidR="00AA104B" w:rsidRDefault="00AA10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BD0C0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BF6E6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D41A7"/>
    <w:multiLevelType w:val="hybridMultilevel"/>
    <w:tmpl w:val="4E4E684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3424" w:hanging="360"/>
      </w:pPr>
      <w:rPr>
        <w:rFonts w:ascii="Courier New" w:hAnsi="Courier New" w:hint="default"/>
      </w:rPr>
    </w:lvl>
    <w:lvl w:ilvl="2" w:tplc="08090005" w:tentative="1">
      <w:start w:val="1"/>
      <w:numFmt w:val="bullet"/>
      <w:lvlText w:val=""/>
      <w:lvlJc w:val="left"/>
      <w:pPr>
        <w:ind w:left="4144" w:hanging="360"/>
      </w:pPr>
      <w:rPr>
        <w:rFonts w:ascii="Wingdings" w:hAnsi="Wingdings" w:hint="default"/>
      </w:rPr>
    </w:lvl>
    <w:lvl w:ilvl="3" w:tplc="08090001" w:tentative="1">
      <w:start w:val="1"/>
      <w:numFmt w:val="bullet"/>
      <w:lvlText w:val=""/>
      <w:lvlJc w:val="left"/>
      <w:pPr>
        <w:ind w:left="4864" w:hanging="360"/>
      </w:pPr>
      <w:rPr>
        <w:rFonts w:ascii="Symbol" w:hAnsi="Symbol" w:hint="default"/>
      </w:rPr>
    </w:lvl>
    <w:lvl w:ilvl="4" w:tplc="08090003" w:tentative="1">
      <w:start w:val="1"/>
      <w:numFmt w:val="bullet"/>
      <w:lvlText w:val="o"/>
      <w:lvlJc w:val="left"/>
      <w:pPr>
        <w:ind w:left="5584" w:hanging="360"/>
      </w:pPr>
      <w:rPr>
        <w:rFonts w:ascii="Courier New" w:hAnsi="Courier New" w:hint="default"/>
      </w:rPr>
    </w:lvl>
    <w:lvl w:ilvl="5" w:tplc="08090005" w:tentative="1">
      <w:start w:val="1"/>
      <w:numFmt w:val="bullet"/>
      <w:lvlText w:val=""/>
      <w:lvlJc w:val="left"/>
      <w:pPr>
        <w:ind w:left="6304" w:hanging="360"/>
      </w:pPr>
      <w:rPr>
        <w:rFonts w:ascii="Wingdings" w:hAnsi="Wingdings" w:hint="default"/>
      </w:rPr>
    </w:lvl>
    <w:lvl w:ilvl="6" w:tplc="08090001" w:tentative="1">
      <w:start w:val="1"/>
      <w:numFmt w:val="bullet"/>
      <w:lvlText w:val=""/>
      <w:lvlJc w:val="left"/>
      <w:pPr>
        <w:ind w:left="7024" w:hanging="360"/>
      </w:pPr>
      <w:rPr>
        <w:rFonts w:ascii="Symbol" w:hAnsi="Symbol" w:hint="default"/>
      </w:rPr>
    </w:lvl>
    <w:lvl w:ilvl="7" w:tplc="08090003" w:tentative="1">
      <w:start w:val="1"/>
      <w:numFmt w:val="bullet"/>
      <w:lvlText w:val="o"/>
      <w:lvlJc w:val="left"/>
      <w:pPr>
        <w:ind w:left="7744" w:hanging="360"/>
      </w:pPr>
      <w:rPr>
        <w:rFonts w:ascii="Courier New" w:hAnsi="Courier New" w:hint="default"/>
      </w:rPr>
    </w:lvl>
    <w:lvl w:ilvl="8" w:tplc="08090005" w:tentative="1">
      <w:start w:val="1"/>
      <w:numFmt w:val="bullet"/>
      <w:lvlText w:val=""/>
      <w:lvlJc w:val="left"/>
      <w:pPr>
        <w:ind w:left="8464" w:hanging="360"/>
      </w:pPr>
      <w:rPr>
        <w:rFonts w:ascii="Wingdings" w:hAnsi="Wingdings" w:hint="default"/>
      </w:rPr>
    </w:lvl>
  </w:abstractNum>
  <w:abstractNum w:abstractNumId="3" w15:restartNumberingAfterBreak="0">
    <w:nsid w:val="00D81376"/>
    <w:multiLevelType w:val="hybridMultilevel"/>
    <w:tmpl w:val="74986DC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2BD437D"/>
    <w:multiLevelType w:val="hybridMultilevel"/>
    <w:tmpl w:val="BD4A409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C27E8E"/>
    <w:multiLevelType w:val="hybridMultilevel"/>
    <w:tmpl w:val="E2DEE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C90B13"/>
    <w:multiLevelType w:val="hybridMultilevel"/>
    <w:tmpl w:val="F662B5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8747B7"/>
    <w:multiLevelType w:val="hybridMultilevel"/>
    <w:tmpl w:val="F1B2ED6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88912BA"/>
    <w:multiLevelType w:val="hybridMultilevel"/>
    <w:tmpl w:val="4C20DC8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8C653FD"/>
    <w:multiLevelType w:val="hybridMultilevel"/>
    <w:tmpl w:val="B344D5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EB2A86"/>
    <w:multiLevelType w:val="hybridMultilevel"/>
    <w:tmpl w:val="208A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864EB"/>
    <w:multiLevelType w:val="hybridMultilevel"/>
    <w:tmpl w:val="8ECE202E"/>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0CFD045C"/>
    <w:multiLevelType w:val="hybridMultilevel"/>
    <w:tmpl w:val="DA94F2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1C0B1D"/>
    <w:multiLevelType w:val="hybridMultilevel"/>
    <w:tmpl w:val="0B981D6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12B5A24"/>
    <w:multiLevelType w:val="hybridMultilevel"/>
    <w:tmpl w:val="E60AA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2311F54"/>
    <w:multiLevelType w:val="hybridMultilevel"/>
    <w:tmpl w:val="19A2D6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46394E"/>
    <w:multiLevelType w:val="hybridMultilevel"/>
    <w:tmpl w:val="4B36AF0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2E347EB"/>
    <w:multiLevelType w:val="hybridMultilevel"/>
    <w:tmpl w:val="8F1E1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3C2224F"/>
    <w:multiLevelType w:val="hybridMultilevel"/>
    <w:tmpl w:val="CD00F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2C69B7"/>
    <w:multiLevelType w:val="hybridMultilevel"/>
    <w:tmpl w:val="BCC8BB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333713"/>
    <w:multiLevelType w:val="hybridMultilevel"/>
    <w:tmpl w:val="FFC4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5B3141"/>
    <w:multiLevelType w:val="hybridMultilevel"/>
    <w:tmpl w:val="865CE99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75E2FCA"/>
    <w:multiLevelType w:val="hybridMultilevel"/>
    <w:tmpl w:val="3E42FE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40F94"/>
    <w:multiLevelType w:val="hybridMultilevel"/>
    <w:tmpl w:val="3DAEC1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281EEC"/>
    <w:multiLevelType w:val="hybridMultilevel"/>
    <w:tmpl w:val="D494DF8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0CF54C8"/>
    <w:multiLevelType w:val="multilevel"/>
    <w:tmpl w:val="327AC10C"/>
    <w:lvl w:ilvl="0">
      <w:start w:val="1"/>
      <w:numFmt w:val="decimal"/>
      <w:lvlText w:val="%1."/>
      <w:lvlJc w:val="left"/>
      <w:pPr>
        <w:ind w:left="720" w:hanging="360"/>
      </w:pPr>
      <w:rPr>
        <w:rFonts w:cs="Times New Roman" w:hint="default"/>
        <w:b/>
        <w:i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2E57667"/>
    <w:multiLevelType w:val="hybridMultilevel"/>
    <w:tmpl w:val="4C92DD9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2F967C3"/>
    <w:multiLevelType w:val="hybridMultilevel"/>
    <w:tmpl w:val="E59AC652"/>
    <w:lvl w:ilvl="0" w:tplc="8640D144">
      <w:start w:val="1"/>
      <w:numFmt w:val="lowerLetter"/>
      <w:lvlText w:val="%1."/>
      <w:lvlJc w:val="left"/>
      <w:pPr>
        <w:ind w:left="1080" w:hanging="360"/>
      </w:pPr>
      <w:rPr>
        <w:rFonts w:hint="default"/>
      </w:rPr>
    </w:lvl>
    <w:lvl w:ilvl="1" w:tplc="5A5C0EDE">
      <w:start w:val="3"/>
      <w:numFmt w:val="bullet"/>
      <w:lvlText w:val="-"/>
      <w:lvlJc w:val="left"/>
      <w:pPr>
        <w:ind w:left="1800" w:hanging="360"/>
      </w:pPr>
      <w:rPr>
        <w:rFonts w:ascii="Calibri" w:eastAsia="Calibri" w:hAnsi="Calibri" w:cs="Calibri" w:hint="default"/>
      </w:rPr>
    </w:lvl>
    <w:lvl w:ilvl="2" w:tplc="B886684C">
      <w:start w:val="1"/>
      <w:numFmt w:val="lowerRoman"/>
      <w:lvlText w:val="(%3)"/>
      <w:lvlJc w:val="left"/>
      <w:pPr>
        <w:ind w:left="3060" w:hanging="720"/>
      </w:pPr>
      <w:rPr>
        <w:rFonts w:hint="default"/>
      </w:rPr>
    </w:lvl>
    <w:lvl w:ilvl="3" w:tplc="B3A42378">
      <w:numFmt w:val="bullet"/>
      <w:lvlText w:val="•"/>
      <w:lvlJc w:val="left"/>
      <w:pPr>
        <w:ind w:left="3240" w:hanging="360"/>
      </w:pPr>
      <w:rPr>
        <w:rFonts w:ascii="Calibri" w:eastAsia="Calibri" w:hAnsi="Calibri" w:cs="Calibri"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234962D3"/>
    <w:multiLevelType w:val="hybridMultilevel"/>
    <w:tmpl w:val="F880EF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37D1FA3"/>
    <w:multiLevelType w:val="hybridMultilevel"/>
    <w:tmpl w:val="D4F2E6C4"/>
    <w:lvl w:ilvl="0" w:tplc="0809000D">
      <w:start w:val="1"/>
      <w:numFmt w:val="bullet"/>
      <w:lvlText w:val=""/>
      <w:lvlJc w:val="left"/>
      <w:pPr>
        <w:ind w:left="1211" w:hanging="360"/>
      </w:pPr>
      <w:rPr>
        <w:rFonts w:ascii="Wingdings" w:hAnsi="Wingdings"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1" w15:restartNumberingAfterBreak="0">
    <w:nsid w:val="277F6004"/>
    <w:multiLevelType w:val="hybridMultilevel"/>
    <w:tmpl w:val="2570A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792404C"/>
    <w:multiLevelType w:val="hybridMultilevel"/>
    <w:tmpl w:val="77A8F21E"/>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3" w15:restartNumberingAfterBreak="0">
    <w:nsid w:val="30D34206"/>
    <w:multiLevelType w:val="hybridMultilevel"/>
    <w:tmpl w:val="68C82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722ED1"/>
    <w:multiLevelType w:val="hybridMultilevel"/>
    <w:tmpl w:val="10A6FD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2E945A1"/>
    <w:multiLevelType w:val="hybridMultilevel"/>
    <w:tmpl w:val="C7767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2B65B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37673B59"/>
    <w:multiLevelType w:val="hybridMultilevel"/>
    <w:tmpl w:val="840C478A"/>
    <w:lvl w:ilvl="0" w:tplc="F350DC42">
      <w:start w:val="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8A71240"/>
    <w:multiLevelType w:val="hybridMultilevel"/>
    <w:tmpl w:val="B61824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8C80B31"/>
    <w:multiLevelType w:val="hybridMultilevel"/>
    <w:tmpl w:val="B906C7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9953F57"/>
    <w:multiLevelType w:val="hybridMultilevel"/>
    <w:tmpl w:val="B15A59F4"/>
    <w:lvl w:ilvl="0" w:tplc="08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3A911411"/>
    <w:multiLevelType w:val="hybridMultilevel"/>
    <w:tmpl w:val="5DB43F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C792BDA"/>
    <w:multiLevelType w:val="hybridMultilevel"/>
    <w:tmpl w:val="3126FB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883557"/>
    <w:multiLevelType w:val="hybridMultilevel"/>
    <w:tmpl w:val="2304AD9A"/>
    <w:lvl w:ilvl="0" w:tplc="3414333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DD5066"/>
    <w:multiLevelType w:val="hybridMultilevel"/>
    <w:tmpl w:val="4CDC2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2A44BC8"/>
    <w:multiLevelType w:val="hybridMultilevel"/>
    <w:tmpl w:val="CF90735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395731A"/>
    <w:multiLevelType w:val="hybridMultilevel"/>
    <w:tmpl w:val="1B421812"/>
    <w:lvl w:ilvl="0" w:tplc="FFFFFFFF">
      <w:start w:val="1"/>
      <w:numFmt w:val="lowerLetter"/>
      <w:lvlText w:val="%1."/>
      <w:lvlJc w:val="left"/>
      <w:pPr>
        <w:ind w:left="1080" w:hanging="360"/>
      </w:pPr>
      <w:rPr>
        <w:rFonts w:hint="default"/>
      </w:rPr>
    </w:lvl>
    <w:lvl w:ilvl="1" w:tplc="0809000D">
      <w:start w:val="1"/>
      <w:numFmt w:val="bullet"/>
      <w:lvlText w:val=""/>
      <w:lvlJc w:val="left"/>
      <w:pPr>
        <w:ind w:left="1069" w:hanging="360"/>
      </w:pPr>
      <w:rPr>
        <w:rFonts w:ascii="Wingdings" w:hAnsi="Wingding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4596416E"/>
    <w:multiLevelType w:val="multilevel"/>
    <w:tmpl w:val="93023FC2"/>
    <w:lvl w:ilvl="0">
      <w:start w:val="4"/>
      <w:numFmt w:val="decimal"/>
      <w:lvlText w:val="%1."/>
      <w:lvlJc w:val="left"/>
      <w:pPr>
        <w:ind w:left="522" w:hanging="522"/>
      </w:pPr>
      <w:rPr>
        <w:rFonts w:hint="default"/>
      </w:rPr>
    </w:lvl>
    <w:lvl w:ilvl="1">
      <w:start w:val="2"/>
      <w:numFmt w:val="decimal"/>
      <w:lvlText w:val="%1.%2."/>
      <w:lvlJc w:val="left"/>
      <w:pPr>
        <w:ind w:left="522" w:hanging="52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6597588"/>
    <w:multiLevelType w:val="hybridMultilevel"/>
    <w:tmpl w:val="895E78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7ED0427"/>
    <w:multiLevelType w:val="hybridMultilevel"/>
    <w:tmpl w:val="F342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946481D"/>
    <w:multiLevelType w:val="hybridMultilevel"/>
    <w:tmpl w:val="8C5AF33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ACE7BE3"/>
    <w:multiLevelType w:val="hybridMultilevel"/>
    <w:tmpl w:val="0BFAE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B455BAF"/>
    <w:multiLevelType w:val="hybridMultilevel"/>
    <w:tmpl w:val="B148CD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C744254"/>
    <w:multiLevelType w:val="hybridMultilevel"/>
    <w:tmpl w:val="BC76743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D4C19DB"/>
    <w:multiLevelType w:val="hybridMultilevel"/>
    <w:tmpl w:val="5740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D7075F0"/>
    <w:multiLevelType w:val="hybridMultilevel"/>
    <w:tmpl w:val="E8E4F200"/>
    <w:lvl w:ilvl="0" w:tplc="09D69F2C">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59" w15:restartNumberingAfterBreak="0">
    <w:nsid w:val="4D7F45B9"/>
    <w:multiLevelType w:val="multilevel"/>
    <w:tmpl w:val="A03E030A"/>
    <w:lvl w:ilvl="0">
      <w:start w:val="4"/>
      <w:numFmt w:val="decimal"/>
      <w:lvlText w:val="%1."/>
      <w:lvlJc w:val="left"/>
      <w:pPr>
        <w:ind w:left="648" w:hanging="648"/>
      </w:pPr>
      <w:rPr>
        <w:rFonts w:hint="default"/>
        <w:u w:val="single"/>
      </w:rPr>
    </w:lvl>
    <w:lvl w:ilvl="1">
      <w:start w:val="2"/>
      <w:numFmt w:val="decimal"/>
      <w:lvlText w:val="%1.%2."/>
      <w:lvlJc w:val="left"/>
      <w:pPr>
        <w:ind w:left="720" w:hanging="720"/>
      </w:pPr>
      <w:rPr>
        <w:rFonts w:hint="default"/>
        <w:u w:val="single"/>
      </w:rPr>
    </w:lvl>
    <w:lvl w:ilvl="2">
      <w:start w:val="5"/>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60" w15:restartNumberingAfterBreak="0">
    <w:nsid w:val="4F901F41"/>
    <w:multiLevelType w:val="hybridMultilevel"/>
    <w:tmpl w:val="7CF2E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739645B"/>
    <w:multiLevelType w:val="hybridMultilevel"/>
    <w:tmpl w:val="255800D8"/>
    <w:lvl w:ilvl="0" w:tplc="913C3C92">
      <w:start w:val="3"/>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93C24CA"/>
    <w:multiLevelType w:val="hybridMultilevel"/>
    <w:tmpl w:val="2276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96829BA"/>
    <w:multiLevelType w:val="hybridMultilevel"/>
    <w:tmpl w:val="E55ED06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D270C0"/>
    <w:multiLevelType w:val="hybridMultilevel"/>
    <w:tmpl w:val="7E04CF3E"/>
    <w:lvl w:ilvl="0" w:tplc="08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5B4F3307"/>
    <w:multiLevelType w:val="hybridMultilevel"/>
    <w:tmpl w:val="C13CC9D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BBD23FA"/>
    <w:multiLevelType w:val="hybridMultilevel"/>
    <w:tmpl w:val="D1A43AA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C8402C9"/>
    <w:multiLevelType w:val="hybridMultilevel"/>
    <w:tmpl w:val="F27C4A86"/>
    <w:lvl w:ilvl="0" w:tplc="0809000D">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8" w15:restartNumberingAfterBreak="0">
    <w:nsid w:val="5CAE42F8"/>
    <w:multiLevelType w:val="hybridMultilevel"/>
    <w:tmpl w:val="567C3D44"/>
    <w:lvl w:ilvl="0" w:tplc="D69CAA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CE62084"/>
    <w:multiLevelType w:val="hybridMultilevel"/>
    <w:tmpl w:val="BF329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D252EFD"/>
    <w:multiLevelType w:val="hybridMultilevel"/>
    <w:tmpl w:val="D80CF55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5FA878DE"/>
    <w:multiLevelType w:val="hybridMultilevel"/>
    <w:tmpl w:val="6922A2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36D11D3"/>
    <w:multiLevelType w:val="hybridMultilevel"/>
    <w:tmpl w:val="D8A6D4BC"/>
    <w:lvl w:ilvl="0" w:tplc="0809000D">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3E10441"/>
    <w:multiLevelType w:val="hybridMultilevel"/>
    <w:tmpl w:val="85FA3680"/>
    <w:lvl w:ilvl="0" w:tplc="0809000F">
      <w:start w:val="1"/>
      <w:numFmt w:val="decimal"/>
      <w:lvlText w:val="%1."/>
      <w:lvlJc w:val="left"/>
      <w:pPr>
        <w:ind w:left="720" w:hanging="360"/>
      </w:pPr>
      <w:rPr>
        <w:rFonts w:hint="default"/>
      </w:rPr>
    </w:lvl>
    <w:lvl w:ilvl="1" w:tplc="46409394">
      <w:numFmt w:val="bullet"/>
      <w:lvlText w:val="•"/>
      <w:lvlJc w:val="left"/>
      <w:pPr>
        <w:ind w:left="1800" w:hanging="720"/>
      </w:pPr>
      <w:rPr>
        <w:rFonts w:ascii="Calibri" w:eastAsia="Calibri" w:hAnsi="Calibri" w:cs="Calibri" w:hint="default"/>
      </w:rPr>
    </w:lvl>
    <w:lvl w:ilvl="2" w:tplc="1F3A685E">
      <w:start w:val="1"/>
      <w:numFmt w:val="decimalZero"/>
      <w:lvlText w:val="%3."/>
      <w:lvlJc w:val="left"/>
      <w:pPr>
        <w:ind w:left="2454" w:hanging="474"/>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460B08"/>
    <w:multiLevelType w:val="hybridMultilevel"/>
    <w:tmpl w:val="2968D1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57A543E"/>
    <w:multiLevelType w:val="hybridMultilevel"/>
    <w:tmpl w:val="3C3419B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5EF4E16"/>
    <w:multiLevelType w:val="hybridMultilevel"/>
    <w:tmpl w:val="AED21B0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640004C"/>
    <w:multiLevelType w:val="hybridMultilevel"/>
    <w:tmpl w:val="B03A4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6C608E9"/>
    <w:multiLevelType w:val="hybridMultilevel"/>
    <w:tmpl w:val="47BA0470"/>
    <w:lvl w:ilvl="0" w:tplc="0809000D">
      <w:start w:val="1"/>
      <w:numFmt w:val="bullet"/>
      <w:lvlText w:val=""/>
      <w:lvlJc w:val="left"/>
      <w:pPr>
        <w:ind w:left="720" w:hanging="360"/>
      </w:pPr>
      <w:rPr>
        <w:rFonts w:ascii="Wingdings" w:hAnsi="Wingdings" w:hint="default"/>
      </w:rPr>
    </w:lvl>
    <w:lvl w:ilvl="1" w:tplc="9ECEB250">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85A1FB0"/>
    <w:multiLevelType w:val="hybridMultilevel"/>
    <w:tmpl w:val="DA941C0A"/>
    <w:lvl w:ilvl="0" w:tplc="98A0D2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FC09E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6AB72A2D"/>
    <w:multiLevelType w:val="hybridMultilevel"/>
    <w:tmpl w:val="3F2E51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F3D4917"/>
    <w:multiLevelType w:val="hybridMultilevel"/>
    <w:tmpl w:val="F18AE6A0"/>
    <w:lvl w:ilvl="0" w:tplc="18DABC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F9327FD"/>
    <w:multiLevelType w:val="hybridMultilevel"/>
    <w:tmpl w:val="FF947C1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809000D">
      <w:start w:val="1"/>
      <w:numFmt w:val="bullet"/>
      <w:lvlText w:val=""/>
      <w:lvlJc w:val="left"/>
      <w:pPr>
        <w:ind w:left="2704"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6FB139E1"/>
    <w:multiLevelType w:val="hybridMultilevel"/>
    <w:tmpl w:val="D374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53000CE"/>
    <w:multiLevelType w:val="hybridMultilevel"/>
    <w:tmpl w:val="29EE1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55F7EFB"/>
    <w:multiLevelType w:val="hybridMultilevel"/>
    <w:tmpl w:val="94586F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68C2AD8"/>
    <w:multiLevelType w:val="hybridMultilevel"/>
    <w:tmpl w:val="895E7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89078DF"/>
    <w:multiLevelType w:val="hybridMultilevel"/>
    <w:tmpl w:val="9356D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AE92293"/>
    <w:multiLevelType w:val="hybridMultilevel"/>
    <w:tmpl w:val="50CABDE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D1D197C"/>
    <w:multiLevelType w:val="hybridMultilevel"/>
    <w:tmpl w:val="D2C67F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2788423">
    <w:abstractNumId w:val="51"/>
  </w:num>
  <w:num w:numId="2" w16cid:durableId="1848789458">
    <w:abstractNumId w:val="2"/>
  </w:num>
  <w:num w:numId="3" w16cid:durableId="1513301492">
    <w:abstractNumId w:val="28"/>
  </w:num>
  <w:num w:numId="4" w16cid:durableId="150676359">
    <w:abstractNumId w:val="58"/>
  </w:num>
  <w:num w:numId="5" w16cid:durableId="2100785348">
    <w:abstractNumId w:val="46"/>
  </w:num>
  <w:num w:numId="6" w16cid:durableId="979578731">
    <w:abstractNumId w:val="80"/>
  </w:num>
  <w:num w:numId="7" w16cid:durableId="379011853">
    <w:abstractNumId w:val="91"/>
  </w:num>
  <w:num w:numId="8" w16cid:durableId="963117960">
    <w:abstractNumId w:val="73"/>
  </w:num>
  <w:num w:numId="9" w16cid:durableId="1068261246">
    <w:abstractNumId w:val="35"/>
  </w:num>
  <w:num w:numId="10" w16cid:durableId="46073241">
    <w:abstractNumId w:val="3"/>
  </w:num>
  <w:num w:numId="11" w16cid:durableId="1436710831">
    <w:abstractNumId w:val="60"/>
  </w:num>
  <w:num w:numId="12" w16cid:durableId="1812557218">
    <w:abstractNumId w:val="32"/>
  </w:num>
  <w:num w:numId="13" w16cid:durableId="1991205462">
    <w:abstractNumId w:val="59"/>
  </w:num>
  <w:num w:numId="14" w16cid:durableId="527835372">
    <w:abstractNumId w:val="61"/>
  </w:num>
  <w:num w:numId="15" w16cid:durableId="238713616">
    <w:abstractNumId w:val="7"/>
  </w:num>
  <w:num w:numId="16" w16cid:durableId="797181430">
    <w:abstractNumId w:val="77"/>
  </w:num>
  <w:num w:numId="17" w16cid:durableId="1114904941">
    <w:abstractNumId w:val="15"/>
  </w:num>
  <w:num w:numId="18" w16cid:durableId="1081487885">
    <w:abstractNumId w:val="54"/>
  </w:num>
  <w:num w:numId="19" w16cid:durableId="512306011">
    <w:abstractNumId w:val="82"/>
  </w:num>
  <w:num w:numId="20" w16cid:durableId="631788003">
    <w:abstractNumId w:val="45"/>
  </w:num>
  <w:num w:numId="21" w16cid:durableId="395973537">
    <w:abstractNumId w:val="36"/>
  </w:num>
  <w:num w:numId="22" w16cid:durableId="482352767">
    <w:abstractNumId w:val="18"/>
  </w:num>
  <w:num w:numId="23" w16cid:durableId="2053122">
    <w:abstractNumId w:val="10"/>
  </w:num>
  <w:num w:numId="24" w16cid:durableId="144013580">
    <w:abstractNumId w:val="13"/>
  </w:num>
  <w:num w:numId="25" w16cid:durableId="1730953767">
    <w:abstractNumId w:val="9"/>
  </w:num>
  <w:num w:numId="26" w16cid:durableId="1938295441">
    <w:abstractNumId w:val="4"/>
  </w:num>
  <w:num w:numId="27" w16cid:durableId="901984973">
    <w:abstractNumId w:val="22"/>
  </w:num>
  <w:num w:numId="28" w16cid:durableId="1631781880">
    <w:abstractNumId w:val="79"/>
  </w:num>
  <w:num w:numId="29" w16cid:durableId="362704913">
    <w:abstractNumId w:val="14"/>
  </w:num>
  <w:num w:numId="30" w16cid:durableId="37366393">
    <w:abstractNumId w:val="33"/>
  </w:num>
  <w:num w:numId="31" w16cid:durableId="1682850169">
    <w:abstractNumId w:val="38"/>
  </w:num>
  <w:num w:numId="32" w16cid:durableId="400063527">
    <w:abstractNumId w:val="43"/>
  </w:num>
  <w:num w:numId="33" w16cid:durableId="101582943">
    <w:abstractNumId w:val="81"/>
  </w:num>
  <w:num w:numId="34" w16cid:durableId="580287301">
    <w:abstractNumId w:val="41"/>
  </w:num>
  <w:num w:numId="35" w16cid:durableId="1877354193">
    <w:abstractNumId w:val="37"/>
  </w:num>
  <w:num w:numId="36" w16cid:durableId="1659655686">
    <w:abstractNumId w:val="1"/>
  </w:num>
  <w:num w:numId="37" w16cid:durableId="762335164">
    <w:abstractNumId w:val="0"/>
  </w:num>
  <w:num w:numId="38" w16cid:durableId="1973555933">
    <w:abstractNumId w:val="71"/>
  </w:num>
  <w:num w:numId="39" w16cid:durableId="1338389331">
    <w:abstractNumId w:val="30"/>
  </w:num>
  <w:num w:numId="40" w16cid:durableId="842359247">
    <w:abstractNumId w:val="83"/>
  </w:num>
  <w:num w:numId="41" w16cid:durableId="1188104417">
    <w:abstractNumId w:val="64"/>
  </w:num>
  <w:num w:numId="42" w16cid:durableId="1618759330">
    <w:abstractNumId w:val="65"/>
  </w:num>
  <w:num w:numId="43" w16cid:durableId="2110738467">
    <w:abstractNumId w:val="47"/>
  </w:num>
  <w:num w:numId="44" w16cid:durableId="1970433852">
    <w:abstractNumId w:val="17"/>
  </w:num>
  <w:num w:numId="45" w16cid:durableId="1661687">
    <w:abstractNumId w:val="86"/>
  </w:num>
  <w:num w:numId="46" w16cid:durableId="1685478052">
    <w:abstractNumId w:val="23"/>
  </w:num>
  <w:num w:numId="47" w16cid:durableId="1134953410">
    <w:abstractNumId w:val="52"/>
  </w:num>
  <w:num w:numId="48" w16cid:durableId="1807235965">
    <w:abstractNumId w:val="68"/>
  </w:num>
  <w:num w:numId="49" w16cid:durableId="698318696">
    <w:abstractNumId w:val="12"/>
  </w:num>
  <w:num w:numId="50" w16cid:durableId="89855356">
    <w:abstractNumId w:val="67"/>
  </w:num>
  <w:num w:numId="51" w16cid:durableId="1162232374">
    <w:abstractNumId w:val="70"/>
  </w:num>
  <w:num w:numId="52" w16cid:durableId="358430133">
    <w:abstractNumId w:val="25"/>
  </w:num>
  <w:num w:numId="53" w16cid:durableId="2039622017">
    <w:abstractNumId w:val="6"/>
  </w:num>
  <w:num w:numId="54" w16cid:durableId="343632073">
    <w:abstractNumId w:val="39"/>
  </w:num>
  <w:num w:numId="55" w16cid:durableId="1331713509">
    <w:abstractNumId w:val="8"/>
  </w:num>
  <w:num w:numId="56" w16cid:durableId="1172716924">
    <w:abstractNumId w:val="84"/>
  </w:num>
  <w:num w:numId="57" w16cid:durableId="131677269">
    <w:abstractNumId w:val="63"/>
  </w:num>
  <w:num w:numId="58" w16cid:durableId="827983888">
    <w:abstractNumId w:val="90"/>
  </w:num>
  <w:num w:numId="59" w16cid:durableId="1708948173">
    <w:abstractNumId w:val="75"/>
  </w:num>
  <w:num w:numId="60" w16cid:durableId="609168284">
    <w:abstractNumId w:val="48"/>
  </w:num>
  <w:num w:numId="61" w16cid:durableId="133983544">
    <w:abstractNumId w:val="55"/>
  </w:num>
  <w:num w:numId="62" w16cid:durableId="745885606">
    <w:abstractNumId w:val="76"/>
  </w:num>
  <w:num w:numId="63" w16cid:durableId="394472732">
    <w:abstractNumId w:val="56"/>
  </w:num>
  <w:num w:numId="64" w16cid:durableId="227083233">
    <w:abstractNumId w:val="72"/>
  </w:num>
  <w:num w:numId="65" w16cid:durableId="591285108">
    <w:abstractNumId w:val="66"/>
  </w:num>
  <w:num w:numId="66" w16cid:durableId="27682863">
    <w:abstractNumId w:val="27"/>
  </w:num>
  <w:num w:numId="67" w16cid:durableId="430321256">
    <w:abstractNumId w:val="87"/>
  </w:num>
  <w:num w:numId="68" w16cid:durableId="611519916">
    <w:abstractNumId w:val="29"/>
  </w:num>
  <w:num w:numId="69" w16cid:durableId="1732996487">
    <w:abstractNumId w:val="31"/>
  </w:num>
  <w:num w:numId="70" w16cid:durableId="113914863">
    <w:abstractNumId w:val="16"/>
  </w:num>
  <w:num w:numId="71" w16cid:durableId="1640961313">
    <w:abstractNumId w:val="40"/>
  </w:num>
  <w:num w:numId="72" w16cid:durableId="1819766979">
    <w:abstractNumId w:val="34"/>
  </w:num>
  <w:num w:numId="73" w16cid:durableId="1990939292">
    <w:abstractNumId w:val="78"/>
  </w:num>
  <w:num w:numId="74" w16cid:durableId="978071435">
    <w:abstractNumId w:val="44"/>
  </w:num>
  <w:num w:numId="75" w16cid:durableId="263154268">
    <w:abstractNumId w:val="24"/>
  </w:num>
  <w:num w:numId="76" w16cid:durableId="1036809775">
    <w:abstractNumId w:val="26"/>
  </w:num>
  <w:num w:numId="77" w16cid:durableId="417364628">
    <w:abstractNumId w:val="53"/>
  </w:num>
  <w:num w:numId="78" w16cid:durableId="158888468">
    <w:abstractNumId w:val="42"/>
  </w:num>
  <w:num w:numId="79" w16cid:durableId="439953507">
    <w:abstractNumId w:val="74"/>
  </w:num>
  <w:num w:numId="80" w16cid:durableId="1673411713">
    <w:abstractNumId w:val="69"/>
  </w:num>
  <w:num w:numId="81" w16cid:durableId="1963073325">
    <w:abstractNumId w:val="88"/>
  </w:num>
  <w:num w:numId="82" w16cid:durableId="816647325">
    <w:abstractNumId w:val="49"/>
  </w:num>
  <w:num w:numId="83" w16cid:durableId="971448128">
    <w:abstractNumId w:val="5"/>
  </w:num>
  <w:num w:numId="84" w16cid:durableId="1541624308">
    <w:abstractNumId w:val="57"/>
  </w:num>
  <w:num w:numId="85" w16cid:durableId="1788814026">
    <w:abstractNumId w:val="50"/>
  </w:num>
  <w:num w:numId="86" w16cid:durableId="1920749362">
    <w:abstractNumId w:val="85"/>
  </w:num>
  <w:num w:numId="87" w16cid:durableId="1680035921">
    <w:abstractNumId w:val="89"/>
  </w:num>
  <w:num w:numId="88" w16cid:durableId="1443568381">
    <w:abstractNumId w:val="21"/>
  </w:num>
  <w:num w:numId="89" w16cid:durableId="1280260558">
    <w:abstractNumId w:val="62"/>
  </w:num>
  <w:num w:numId="90" w16cid:durableId="389614488">
    <w:abstractNumId w:val="11"/>
  </w:num>
  <w:num w:numId="91" w16cid:durableId="1632982238">
    <w:abstractNumId w:val="19"/>
  </w:num>
  <w:num w:numId="92" w16cid:durableId="133163880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01"/>
    <w:rsid w:val="0000031A"/>
    <w:rsid w:val="0000032A"/>
    <w:rsid w:val="00000E78"/>
    <w:rsid w:val="00001761"/>
    <w:rsid w:val="00002A3A"/>
    <w:rsid w:val="000044AF"/>
    <w:rsid w:val="00005BB9"/>
    <w:rsid w:val="000065DC"/>
    <w:rsid w:val="00006FF3"/>
    <w:rsid w:val="00007472"/>
    <w:rsid w:val="00010649"/>
    <w:rsid w:val="000107F0"/>
    <w:rsid w:val="0001225D"/>
    <w:rsid w:val="0001291A"/>
    <w:rsid w:val="000142CE"/>
    <w:rsid w:val="000147FE"/>
    <w:rsid w:val="0001491A"/>
    <w:rsid w:val="000149C9"/>
    <w:rsid w:val="00014B75"/>
    <w:rsid w:val="00014BC4"/>
    <w:rsid w:val="00016001"/>
    <w:rsid w:val="0001651F"/>
    <w:rsid w:val="00017208"/>
    <w:rsid w:val="000174F0"/>
    <w:rsid w:val="00020142"/>
    <w:rsid w:val="00020744"/>
    <w:rsid w:val="00020ACC"/>
    <w:rsid w:val="00020EAA"/>
    <w:rsid w:val="0002203B"/>
    <w:rsid w:val="00022B7D"/>
    <w:rsid w:val="000238A9"/>
    <w:rsid w:val="00023BB8"/>
    <w:rsid w:val="000240F7"/>
    <w:rsid w:val="00024814"/>
    <w:rsid w:val="000249CC"/>
    <w:rsid w:val="00024EB6"/>
    <w:rsid w:val="00025617"/>
    <w:rsid w:val="0002595D"/>
    <w:rsid w:val="00025C83"/>
    <w:rsid w:val="00026427"/>
    <w:rsid w:val="0002674C"/>
    <w:rsid w:val="00026DE8"/>
    <w:rsid w:val="00026E4D"/>
    <w:rsid w:val="00027039"/>
    <w:rsid w:val="00027E25"/>
    <w:rsid w:val="0003010F"/>
    <w:rsid w:val="0003128E"/>
    <w:rsid w:val="000326D3"/>
    <w:rsid w:val="00032B2A"/>
    <w:rsid w:val="000332FE"/>
    <w:rsid w:val="000338A2"/>
    <w:rsid w:val="0003463D"/>
    <w:rsid w:val="000346E6"/>
    <w:rsid w:val="00035F10"/>
    <w:rsid w:val="00036199"/>
    <w:rsid w:val="00036F0D"/>
    <w:rsid w:val="00041007"/>
    <w:rsid w:val="00041908"/>
    <w:rsid w:val="00042EF9"/>
    <w:rsid w:val="000431D2"/>
    <w:rsid w:val="0004322C"/>
    <w:rsid w:val="000432A2"/>
    <w:rsid w:val="00043C59"/>
    <w:rsid w:val="000448EE"/>
    <w:rsid w:val="00044B33"/>
    <w:rsid w:val="000457DC"/>
    <w:rsid w:val="00045D5A"/>
    <w:rsid w:val="00045F13"/>
    <w:rsid w:val="00046062"/>
    <w:rsid w:val="0004664A"/>
    <w:rsid w:val="00046D49"/>
    <w:rsid w:val="00046E22"/>
    <w:rsid w:val="00047BAC"/>
    <w:rsid w:val="000502E9"/>
    <w:rsid w:val="00050A0D"/>
    <w:rsid w:val="00050DAF"/>
    <w:rsid w:val="00051B98"/>
    <w:rsid w:val="00051ECB"/>
    <w:rsid w:val="00052631"/>
    <w:rsid w:val="00052CEB"/>
    <w:rsid w:val="00053838"/>
    <w:rsid w:val="000540DC"/>
    <w:rsid w:val="000545D2"/>
    <w:rsid w:val="00054B26"/>
    <w:rsid w:val="000551BE"/>
    <w:rsid w:val="000551F8"/>
    <w:rsid w:val="00055302"/>
    <w:rsid w:val="00056196"/>
    <w:rsid w:val="00056325"/>
    <w:rsid w:val="00056B72"/>
    <w:rsid w:val="00057AD8"/>
    <w:rsid w:val="000602F9"/>
    <w:rsid w:val="000606A2"/>
    <w:rsid w:val="000608E6"/>
    <w:rsid w:val="00060B9F"/>
    <w:rsid w:val="00061869"/>
    <w:rsid w:val="000619D1"/>
    <w:rsid w:val="00062174"/>
    <w:rsid w:val="000623D8"/>
    <w:rsid w:val="00062689"/>
    <w:rsid w:val="0006548B"/>
    <w:rsid w:val="00065684"/>
    <w:rsid w:val="00065B8A"/>
    <w:rsid w:val="00065D2C"/>
    <w:rsid w:val="00065E07"/>
    <w:rsid w:val="00065F88"/>
    <w:rsid w:val="0006625B"/>
    <w:rsid w:val="00067E14"/>
    <w:rsid w:val="00070276"/>
    <w:rsid w:val="000703FE"/>
    <w:rsid w:val="00071BBC"/>
    <w:rsid w:val="00072373"/>
    <w:rsid w:val="00077201"/>
    <w:rsid w:val="00077599"/>
    <w:rsid w:val="00077B60"/>
    <w:rsid w:val="000800C9"/>
    <w:rsid w:val="0008028F"/>
    <w:rsid w:val="00081DB4"/>
    <w:rsid w:val="00082914"/>
    <w:rsid w:val="0008431A"/>
    <w:rsid w:val="00084E35"/>
    <w:rsid w:val="00085E4F"/>
    <w:rsid w:val="00090239"/>
    <w:rsid w:val="00091591"/>
    <w:rsid w:val="0009171E"/>
    <w:rsid w:val="000939CD"/>
    <w:rsid w:val="00093A2B"/>
    <w:rsid w:val="00093B8C"/>
    <w:rsid w:val="00094802"/>
    <w:rsid w:val="00095728"/>
    <w:rsid w:val="00095A6D"/>
    <w:rsid w:val="00096DD9"/>
    <w:rsid w:val="000975E4"/>
    <w:rsid w:val="000A0ACE"/>
    <w:rsid w:val="000A0EFB"/>
    <w:rsid w:val="000A1470"/>
    <w:rsid w:val="000A1638"/>
    <w:rsid w:val="000A1D5C"/>
    <w:rsid w:val="000A24FE"/>
    <w:rsid w:val="000A257E"/>
    <w:rsid w:val="000A290C"/>
    <w:rsid w:val="000A2E03"/>
    <w:rsid w:val="000A2F37"/>
    <w:rsid w:val="000A2F79"/>
    <w:rsid w:val="000A35D7"/>
    <w:rsid w:val="000A360B"/>
    <w:rsid w:val="000A44B7"/>
    <w:rsid w:val="000A456D"/>
    <w:rsid w:val="000B0183"/>
    <w:rsid w:val="000B03B9"/>
    <w:rsid w:val="000B09F2"/>
    <w:rsid w:val="000B0EC8"/>
    <w:rsid w:val="000B226F"/>
    <w:rsid w:val="000B2930"/>
    <w:rsid w:val="000B2C21"/>
    <w:rsid w:val="000B53D8"/>
    <w:rsid w:val="000B56EA"/>
    <w:rsid w:val="000B5E15"/>
    <w:rsid w:val="000B6F5F"/>
    <w:rsid w:val="000C3322"/>
    <w:rsid w:val="000C4B36"/>
    <w:rsid w:val="000C56A4"/>
    <w:rsid w:val="000C59F3"/>
    <w:rsid w:val="000C64FA"/>
    <w:rsid w:val="000C6624"/>
    <w:rsid w:val="000C6C0D"/>
    <w:rsid w:val="000C767B"/>
    <w:rsid w:val="000D0132"/>
    <w:rsid w:val="000D015B"/>
    <w:rsid w:val="000D03B1"/>
    <w:rsid w:val="000D097B"/>
    <w:rsid w:val="000D0A91"/>
    <w:rsid w:val="000D2F6A"/>
    <w:rsid w:val="000D3578"/>
    <w:rsid w:val="000D5377"/>
    <w:rsid w:val="000D5755"/>
    <w:rsid w:val="000D5F19"/>
    <w:rsid w:val="000D5F8A"/>
    <w:rsid w:val="000D60C4"/>
    <w:rsid w:val="000D6341"/>
    <w:rsid w:val="000D65E8"/>
    <w:rsid w:val="000D6AF5"/>
    <w:rsid w:val="000D76FF"/>
    <w:rsid w:val="000D7A0E"/>
    <w:rsid w:val="000E0274"/>
    <w:rsid w:val="000E128B"/>
    <w:rsid w:val="000E2470"/>
    <w:rsid w:val="000E2D3E"/>
    <w:rsid w:val="000E5B80"/>
    <w:rsid w:val="000E60D2"/>
    <w:rsid w:val="000E6D73"/>
    <w:rsid w:val="000E6E4A"/>
    <w:rsid w:val="000E735F"/>
    <w:rsid w:val="000E7363"/>
    <w:rsid w:val="000E76CF"/>
    <w:rsid w:val="000E773D"/>
    <w:rsid w:val="000F01F8"/>
    <w:rsid w:val="000F03A9"/>
    <w:rsid w:val="000F09BD"/>
    <w:rsid w:val="000F0ED6"/>
    <w:rsid w:val="000F23DE"/>
    <w:rsid w:val="000F2F35"/>
    <w:rsid w:val="000F300A"/>
    <w:rsid w:val="000F3302"/>
    <w:rsid w:val="000F343B"/>
    <w:rsid w:val="000F4052"/>
    <w:rsid w:val="000F423E"/>
    <w:rsid w:val="000F45D0"/>
    <w:rsid w:val="000F4746"/>
    <w:rsid w:val="000F4B7B"/>
    <w:rsid w:val="000F5B72"/>
    <w:rsid w:val="000F6176"/>
    <w:rsid w:val="000F6307"/>
    <w:rsid w:val="000F644B"/>
    <w:rsid w:val="000F6807"/>
    <w:rsid w:val="000F68DF"/>
    <w:rsid w:val="001000FE"/>
    <w:rsid w:val="001019E9"/>
    <w:rsid w:val="00101E97"/>
    <w:rsid w:val="00104049"/>
    <w:rsid w:val="00104521"/>
    <w:rsid w:val="00104952"/>
    <w:rsid w:val="001050A6"/>
    <w:rsid w:val="00105191"/>
    <w:rsid w:val="001058A1"/>
    <w:rsid w:val="00106458"/>
    <w:rsid w:val="00110DF5"/>
    <w:rsid w:val="00110FB1"/>
    <w:rsid w:val="00111BB3"/>
    <w:rsid w:val="00111C66"/>
    <w:rsid w:val="00112B5A"/>
    <w:rsid w:val="0011356C"/>
    <w:rsid w:val="00114060"/>
    <w:rsid w:val="00114BF5"/>
    <w:rsid w:val="00115A08"/>
    <w:rsid w:val="001161D5"/>
    <w:rsid w:val="00116423"/>
    <w:rsid w:val="00116472"/>
    <w:rsid w:val="00120812"/>
    <w:rsid w:val="00120A73"/>
    <w:rsid w:val="00121472"/>
    <w:rsid w:val="00121706"/>
    <w:rsid w:val="001219FC"/>
    <w:rsid w:val="001227AB"/>
    <w:rsid w:val="00122F5F"/>
    <w:rsid w:val="00123BD0"/>
    <w:rsid w:val="00124E28"/>
    <w:rsid w:val="00125F6B"/>
    <w:rsid w:val="001260D2"/>
    <w:rsid w:val="00126C86"/>
    <w:rsid w:val="0012714A"/>
    <w:rsid w:val="00127F3A"/>
    <w:rsid w:val="00127FB1"/>
    <w:rsid w:val="001306EE"/>
    <w:rsid w:val="00132527"/>
    <w:rsid w:val="00132850"/>
    <w:rsid w:val="00132A95"/>
    <w:rsid w:val="00132BD5"/>
    <w:rsid w:val="001342A6"/>
    <w:rsid w:val="00136C69"/>
    <w:rsid w:val="00136DA9"/>
    <w:rsid w:val="0013796A"/>
    <w:rsid w:val="001402B5"/>
    <w:rsid w:val="001403DE"/>
    <w:rsid w:val="00142826"/>
    <w:rsid w:val="00142B54"/>
    <w:rsid w:val="001439F5"/>
    <w:rsid w:val="00143B6F"/>
    <w:rsid w:val="00143CB6"/>
    <w:rsid w:val="00146EF0"/>
    <w:rsid w:val="00147310"/>
    <w:rsid w:val="00147645"/>
    <w:rsid w:val="00150156"/>
    <w:rsid w:val="0015059B"/>
    <w:rsid w:val="001507B4"/>
    <w:rsid w:val="0015268D"/>
    <w:rsid w:val="00152811"/>
    <w:rsid w:val="0015320E"/>
    <w:rsid w:val="001544DD"/>
    <w:rsid w:val="00156E05"/>
    <w:rsid w:val="00156F05"/>
    <w:rsid w:val="00157071"/>
    <w:rsid w:val="00160DFD"/>
    <w:rsid w:val="00161286"/>
    <w:rsid w:val="001622E5"/>
    <w:rsid w:val="001623C6"/>
    <w:rsid w:val="001634E2"/>
    <w:rsid w:val="00164508"/>
    <w:rsid w:val="00165824"/>
    <w:rsid w:val="0016623B"/>
    <w:rsid w:val="0016679F"/>
    <w:rsid w:val="00167CE5"/>
    <w:rsid w:val="001701D7"/>
    <w:rsid w:val="00170AF9"/>
    <w:rsid w:val="00171410"/>
    <w:rsid w:val="001749EF"/>
    <w:rsid w:val="00174A46"/>
    <w:rsid w:val="00175199"/>
    <w:rsid w:val="0017588A"/>
    <w:rsid w:val="00176237"/>
    <w:rsid w:val="00176F48"/>
    <w:rsid w:val="00177962"/>
    <w:rsid w:val="001779B0"/>
    <w:rsid w:val="00177C42"/>
    <w:rsid w:val="00180A35"/>
    <w:rsid w:val="00180D0D"/>
    <w:rsid w:val="001822B7"/>
    <w:rsid w:val="00182890"/>
    <w:rsid w:val="001828A5"/>
    <w:rsid w:val="00182A02"/>
    <w:rsid w:val="00182E65"/>
    <w:rsid w:val="001837BD"/>
    <w:rsid w:val="00183827"/>
    <w:rsid w:val="00183FDC"/>
    <w:rsid w:val="0018434A"/>
    <w:rsid w:val="00185646"/>
    <w:rsid w:val="001856C1"/>
    <w:rsid w:val="001859C1"/>
    <w:rsid w:val="001861FD"/>
    <w:rsid w:val="001862C4"/>
    <w:rsid w:val="001871BA"/>
    <w:rsid w:val="0019032A"/>
    <w:rsid w:val="00190662"/>
    <w:rsid w:val="0019132B"/>
    <w:rsid w:val="001919AC"/>
    <w:rsid w:val="001919CF"/>
    <w:rsid w:val="00191A37"/>
    <w:rsid w:val="00191BD1"/>
    <w:rsid w:val="00191C06"/>
    <w:rsid w:val="00191E6A"/>
    <w:rsid w:val="00192DBC"/>
    <w:rsid w:val="00197802"/>
    <w:rsid w:val="00197E12"/>
    <w:rsid w:val="00197E63"/>
    <w:rsid w:val="001A02B6"/>
    <w:rsid w:val="001A0946"/>
    <w:rsid w:val="001A1E77"/>
    <w:rsid w:val="001A2376"/>
    <w:rsid w:val="001A2388"/>
    <w:rsid w:val="001A2C66"/>
    <w:rsid w:val="001A3C1C"/>
    <w:rsid w:val="001A55BD"/>
    <w:rsid w:val="001A6698"/>
    <w:rsid w:val="001A6854"/>
    <w:rsid w:val="001B1340"/>
    <w:rsid w:val="001B1FAC"/>
    <w:rsid w:val="001B1FE1"/>
    <w:rsid w:val="001B375B"/>
    <w:rsid w:val="001B3BA5"/>
    <w:rsid w:val="001B429C"/>
    <w:rsid w:val="001B4499"/>
    <w:rsid w:val="001B4979"/>
    <w:rsid w:val="001B6EDB"/>
    <w:rsid w:val="001B7001"/>
    <w:rsid w:val="001B747C"/>
    <w:rsid w:val="001C0BEE"/>
    <w:rsid w:val="001C0CF1"/>
    <w:rsid w:val="001C37BE"/>
    <w:rsid w:val="001C3891"/>
    <w:rsid w:val="001C4445"/>
    <w:rsid w:val="001C54D0"/>
    <w:rsid w:val="001C66F9"/>
    <w:rsid w:val="001C6C7D"/>
    <w:rsid w:val="001C74CC"/>
    <w:rsid w:val="001D0707"/>
    <w:rsid w:val="001D0836"/>
    <w:rsid w:val="001D0FCA"/>
    <w:rsid w:val="001D1CB0"/>
    <w:rsid w:val="001D1EE2"/>
    <w:rsid w:val="001D5588"/>
    <w:rsid w:val="001D5F0D"/>
    <w:rsid w:val="001D629B"/>
    <w:rsid w:val="001D6EE1"/>
    <w:rsid w:val="001D7393"/>
    <w:rsid w:val="001E0247"/>
    <w:rsid w:val="001E1090"/>
    <w:rsid w:val="001E1FDC"/>
    <w:rsid w:val="001E2600"/>
    <w:rsid w:val="001E279D"/>
    <w:rsid w:val="001E293E"/>
    <w:rsid w:val="001E4266"/>
    <w:rsid w:val="001E4519"/>
    <w:rsid w:val="001E53A5"/>
    <w:rsid w:val="001E562A"/>
    <w:rsid w:val="001E6016"/>
    <w:rsid w:val="001E6AA9"/>
    <w:rsid w:val="001E6AD5"/>
    <w:rsid w:val="001E7580"/>
    <w:rsid w:val="001F054F"/>
    <w:rsid w:val="001F419A"/>
    <w:rsid w:val="001F4B1D"/>
    <w:rsid w:val="001F4B91"/>
    <w:rsid w:val="001F4C7C"/>
    <w:rsid w:val="001F4F68"/>
    <w:rsid w:val="001F6756"/>
    <w:rsid w:val="001F693D"/>
    <w:rsid w:val="001F6FB8"/>
    <w:rsid w:val="001F788F"/>
    <w:rsid w:val="0020033A"/>
    <w:rsid w:val="00200DE0"/>
    <w:rsid w:val="002011E3"/>
    <w:rsid w:val="002026B8"/>
    <w:rsid w:val="002031BF"/>
    <w:rsid w:val="00204079"/>
    <w:rsid w:val="00204CD9"/>
    <w:rsid w:val="00204D89"/>
    <w:rsid w:val="00205E07"/>
    <w:rsid w:val="00206389"/>
    <w:rsid w:val="002079E9"/>
    <w:rsid w:val="00207EDC"/>
    <w:rsid w:val="0021122F"/>
    <w:rsid w:val="00212B2F"/>
    <w:rsid w:val="00212BC3"/>
    <w:rsid w:val="00212EA4"/>
    <w:rsid w:val="00213057"/>
    <w:rsid w:val="00214119"/>
    <w:rsid w:val="00214EEC"/>
    <w:rsid w:val="002150E3"/>
    <w:rsid w:val="00215DBD"/>
    <w:rsid w:val="00217A22"/>
    <w:rsid w:val="00220226"/>
    <w:rsid w:val="0022162E"/>
    <w:rsid w:val="0022168D"/>
    <w:rsid w:val="002218EE"/>
    <w:rsid w:val="0022319A"/>
    <w:rsid w:val="002232C3"/>
    <w:rsid w:val="00223C0E"/>
    <w:rsid w:val="00223C18"/>
    <w:rsid w:val="00223CBB"/>
    <w:rsid w:val="00224B1B"/>
    <w:rsid w:val="00225520"/>
    <w:rsid w:val="00225705"/>
    <w:rsid w:val="0022685E"/>
    <w:rsid w:val="00227892"/>
    <w:rsid w:val="00230872"/>
    <w:rsid w:val="00231549"/>
    <w:rsid w:val="00231BCB"/>
    <w:rsid w:val="002320FC"/>
    <w:rsid w:val="00232B71"/>
    <w:rsid w:val="00233747"/>
    <w:rsid w:val="0023401F"/>
    <w:rsid w:val="002340B2"/>
    <w:rsid w:val="002352AF"/>
    <w:rsid w:val="002365D2"/>
    <w:rsid w:val="00236789"/>
    <w:rsid w:val="00236E8F"/>
    <w:rsid w:val="00237121"/>
    <w:rsid w:val="00240B5B"/>
    <w:rsid w:val="00241411"/>
    <w:rsid w:val="00241E4C"/>
    <w:rsid w:val="00242640"/>
    <w:rsid w:val="00242A1B"/>
    <w:rsid w:val="00243395"/>
    <w:rsid w:val="00243527"/>
    <w:rsid w:val="0024367B"/>
    <w:rsid w:val="002439E9"/>
    <w:rsid w:val="00243F97"/>
    <w:rsid w:val="00244D2E"/>
    <w:rsid w:val="00245D22"/>
    <w:rsid w:val="00246469"/>
    <w:rsid w:val="00246AE8"/>
    <w:rsid w:val="00247316"/>
    <w:rsid w:val="002507C0"/>
    <w:rsid w:val="00250EC1"/>
    <w:rsid w:val="00251A70"/>
    <w:rsid w:val="00251C40"/>
    <w:rsid w:val="002529BF"/>
    <w:rsid w:val="00253A3C"/>
    <w:rsid w:val="002540C6"/>
    <w:rsid w:val="0025415B"/>
    <w:rsid w:val="0025430F"/>
    <w:rsid w:val="00255034"/>
    <w:rsid w:val="002552A2"/>
    <w:rsid w:val="00255E2B"/>
    <w:rsid w:val="00256E20"/>
    <w:rsid w:val="0026066F"/>
    <w:rsid w:val="0026097B"/>
    <w:rsid w:val="00261155"/>
    <w:rsid w:val="002612D8"/>
    <w:rsid w:val="00261316"/>
    <w:rsid w:val="00261362"/>
    <w:rsid w:val="00261ADA"/>
    <w:rsid w:val="00261F2E"/>
    <w:rsid w:val="00262531"/>
    <w:rsid w:val="002628A2"/>
    <w:rsid w:val="00262B34"/>
    <w:rsid w:val="00263715"/>
    <w:rsid w:val="00263CCA"/>
    <w:rsid w:val="002652AD"/>
    <w:rsid w:val="002654F2"/>
    <w:rsid w:val="002657B3"/>
    <w:rsid w:val="00265CA6"/>
    <w:rsid w:val="00267137"/>
    <w:rsid w:val="00267CC2"/>
    <w:rsid w:val="00267EFF"/>
    <w:rsid w:val="002717BF"/>
    <w:rsid w:val="0027186E"/>
    <w:rsid w:val="00271E4B"/>
    <w:rsid w:val="00272D2C"/>
    <w:rsid w:val="00273FF8"/>
    <w:rsid w:val="002742E8"/>
    <w:rsid w:val="00274F81"/>
    <w:rsid w:val="002755DA"/>
    <w:rsid w:val="00275D8D"/>
    <w:rsid w:val="00275FA3"/>
    <w:rsid w:val="00276579"/>
    <w:rsid w:val="002769A0"/>
    <w:rsid w:val="00276A50"/>
    <w:rsid w:val="00276F6B"/>
    <w:rsid w:val="00277545"/>
    <w:rsid w:val="00277A70"/>
    <w:rsid w:val="00277B5C"/>
    <w:rsid w:val="00277F95"/>
    <w:rsid w:val="002802BF"/>
    <w:rsid w:val="00281504"/>
    <w:rsid w:val="00281575"/>
    <w:rsid w:val="00281C1B"/>
    <w:rsid w:val="00281E9C"/>
    <w:rsid w:val="00281F9B"/>
    <w:rsid w:val="00282685"/>
    <w:rsid w:val="00282EE6"/>
    <w:rsid w:val="002836F5"/>
    <w:rsid w:val="0028423E"/>
    <w:rsid w:val="0028448F"/>
    <w:rsid w:val="00284499"/>
    <w:rsid w:val="00284BE0"/>
    <w:rsid w:val="002856CC"/>
    <w:rsid w:val="00285ACB"/>
    <w:rsid w:val="00286B05"/>
    <w:rsid w:val="00286EF1"/>
    <w:rsid w:val="00287500"/>
    <w:rsid w:val="00291672"/>
    <w:rsid w:val="00292E64"/>
    <w:rsid w:val="00293250"/>
    <w:rsid w:val="00294191"/>
    <w:rsid w:val="00294BE7"/>
    <w:rsid w:val="002957CD"/>
    <w:rsid w:val="0029594E"/>
    <w:rsid w:val="00296C0A"/>
    <w:rsid w:val="0029733B"/>
    <w:rsid w:val="00297DCD"/>
    <w:rsid w:val="002A1187"/>
    <w:rsid w:val="002A195D"/>
    <w:rsid w:val="002A1A52"/>
    <w:rsid w:val="002A1D06"/>
    <w:rsid w:val="002A2E26"/>
    <w:rsid w:val="002A3EB1"/>
    <w:rsid w:val="002A42E3"/>
    <w:rsid w:val="002A46AF"/>
    <w:rsid w:val="002A4955"/>
    <w:rsid w:val="002A4AC7"/>
    <w:rsid w:val="002A4E84"/>
    <w:rsid w:val="002A5778"/>
    <w:rsid w:val="002A5BD1"/>
    <w:rsid w:val="002A5CD5"/>
    <w:rsid w:val="002A6A21"/>
    <w:rsid w:val="002A6EC1"/>
    <w:rsid w:val="002A705F"/>
    <w:rsid w:val="002B2400"/>
    <w:rsid w:val="002B27F1"/>
    <w:rsid w:val="002B35E6"/>
    <w:rsid w:val="002B443E"/>
    <w:rsid w:val="002B6830"/>
    <w:rsid w:val="002B6835"/>
    <w:rsid w:val="002B6A70"/>
    <w:rsid w:val="002B76BC"/>
    <w:rsid w:val="002C01E3"/>
    <w:rsid w:val="002C0758"/>
    <w:rsid w:val="002C0B75"/>
    <w:rsid w:val="002C188E"/>
    <w:rsid w:val="002C3205"/>
    <w:rsid w:val="002C4801"/>
    <w:rsid w:val="002C4FEE"/>
    <w:rsid w:val="002C5EC5"/>
    <w:rsid w:val="002C699C"/>
    <w:rsid w:val="002C6A3A"/>
    <w:rsid w:val="002C6B5A"/>
    <w:rsid w:val="002D01F9"/>
    <w:rsid w:val="002D0534"/>
    <w:rsid w:val="002D0635"/>
    <w:rsid w:val="002D0A6A"/>
    <w:rsid w:val="002D17FC"/>
    <w:rsid w:val="002D43E2"/>
    <w:rsid w:val="002D4615"/>
    <w:rsid w:val="002D4F46"/>
    <w:rsid w:val="002D561E"/>
    <w:rsid w:val="002D5D9D"/>
    <w:rsid w:val="002D718C"/>
    <w:rsid w:val="002D71E0"/>
    <w:rsid w:val="002D7A5F"/>
    <w:rsid w:val="002E0110"/>
    <w:rsid w:val="002E02A1"/>
    <w:rsid w:val="002E06EE"/>
    <w:rsid w:val="002E1277"/>
    <w:rsid w:val="002E1466"/>
    <w:rsid w:val="002E1828"/>
    <w:rsid w:val="002E24C8"/>
    <w:rsid w:val="002E2A87"/>
    <w:rsid w:val="002E3185"/>
    <w:rsid w:val="002E3E68"/>
    <w:rsid w:val="002E40BE"/>
    <w:rsid w:val="002E484C"/>
    <w:rsid w:val="002E5309"/>
    <w:rsid w:val="002E57B7"/>
    <w:rsid w:val="002E57C2"/>
    <w:rsid w:val="002E673D"/>
    <w:rsid w:val="002E71A7"/>
    <w:rsid w:val="002E7DD8"/>
    <w:rsid w:val="002F0598"/>
    <w:rsid w:val="002F059C"/>
    <w:rsid w:val="002F0D89"/>
    <w:rsid w:val="002F1469"/>
    <w:rsid w:val="002F1501"/>
    <w:rsid w:val="002F208D"/>
    <w:rsid w:val="002F33F3"/>
    <w:rsid w:val="002F48F4"/>
    <w:rsid w:val="002F6301"/>
    <w:rsid w:val="002F6814"/>
    <w:rsid w:val="002F6A04"/>
    <w:rsid w:val="002F6CD7"/>
    <w:rsid w:val="002F6EE0"/>
    <w:rsid w:val="002F761E"/>
    <w:rsid w:val="002F7BAF"/>
    <w:rsid w:val="00301349"/>
    <w:rsid w:val="003025C4"/>
    <w:rsid w:val="003036FE"/>
    <w:rsid w:val="003039B3"/>
    <w:rsid w:val="00303BB5"/>
    <w:rsid w:val="00303FAD"/>
    <w:rsid w:val="003041B2"/>
    <w:rsid w:val="00304476"/>
    <w:rsid w:val="003044DD"/>
    <w:rsid w:val="00304723"/>
    <w:rsid w:val="00304B7D"/>
    <w:rsid w:val="003065B4"/>
    <w:rsid w:val="00307C17"/>
    <w:rsid w:val="00307C7A"/>
    <w:rsid w:val="00307D0C"/>
    <w:rsid w:val="00307EEF"/>
    <w:rsid w:val="00307F52"/>
    <w:rsid w:val="00311D07"/>
    <w:rsid w:val="00311F62"/>
    <w:rsid w:val="00312101"/>
    <w:rsid w:val="00312188"/>
    <w:rsid w:val="003131CF"/>
    <w:rsid w:val="003132C3"/>
    <w:rsid w:val="0031352C"/>
    <w:rsid w:val="00313D74"/>
    <w:rsid w:val="00313DF2"/>
    <w:rsid w:val="00315333"/>
    <w:rsid w:val="00315D71"/>
    <w:rsid w:val="00316071"/>
    <w:rsid w:val="00316AB3"/>
    <w:rsid w:val="00316E74"/>
    <w:rsid w:val="00317197"/>
    <w:rsid w:val="003177F5"/>
    <w:rsid w:val="00320932"/>
    <w:rsid w:val="003211BF"/>
    <w:rsid w:val="00321C94"/>
    <w:rsid w:val="00322484"/>
    <w:rsid w:val="003234CB"/>
    <w:rsid w:val="0032426F"/>
    <w:rsid w:val="00325AE9"/>
    <w:rsid w:val="00326039"/>
    <w:rsid w:val="00326377"/>
    <w:rsid w:val="003264C3"/>
    <w:rsid w:val="0032736F"/>
    <w:rsid w:val="00330A22"/>
    <w:rsid w:val="00330EDD"/>
    <w:rsid w:val="00331A99"/>
    <w:rsid w:val="00331ABC"/>
    <w:rsid w:val="0033219C"/>
    <w:rsid w:val="0033285D"/>
    <w:rsid w:val="00332D09"/>
    <w:rsid w:val="00334D8D"/>
    <w:rsid w:val="00334DC3"/>
    <w:rsid w:val="00336145"/>
    <w:rsid w:val="0033628A"/>
    <w:rsid w:val="003365C8"/>
    <w:rsid w:val="00336C39"/>
    <w:rsid w:val="00340421"/>
    <w:rsid w:val="0034069B"/>
    <w:rsid w:val="00340A32"/>
    <w:rsid w:val="003414AD"/>
    <w:rsid w:val="003417B4"/>
    <w:rsid w:val="00341A37"/>
    <w:rsid w:val="00341F59"/>
    <w:rsid w:val="00342595"/>
    <w:rsid w:val="00343281"/>
    <w:rsid w:val="00343302"/>
    <w:rsid w:val="003439CB"/>
    <w:rsid w:val="00344BCF"/>
    <w:rsid w:val="0034509B"/>
    <w:rsid w:val="00346E19"/>
    <w:rsid w:val="0035071F"/>
    <w:rsid w:val="003517DA"/>
    <w:rsid w:val="00352A17"/>
    <w:rsid w:val="00353F9B"/>
    <w:rsid w:val="003541F2"/>
    <w:rsid w:val="00354C71"/>
    <w:rsid w:val="003565E2"/>
    <w:rsid w:val="0035711B"/>
    <w:rsid w:val="00357DC1"/>
    <w:rsid w:val="00360248"/>
    <w:rsid w:val="0036054E"/>
    <w:rsid w:val="00361031"/>
    <w:rsid w:val="0036103D"/>
    <w:rsid w:val="00361C8C"/>
    <w:rsid w:val="003621A9"/>
    <w:rsid w:val="0036300B"/>
    <w:rsid w:val="003676F2"/>
    <w:rsid w:val="003702CF"/>
    <w:rsid w:val="00370647"/>
    <w:rsid w:val="00371386"/>
    <w:rsid w:val="00371679"/>
    <w:rsid w:val="00371EBF"/>
    <w:rsid w:val="00373BB8"/>
    <w:rsid w:val="00375592"/>
    <w:rsid w:val="0037572D"/>
    <w:rsid w:val="003761AF"/>
    <w:rsid w:val="0037719E"/>
    <w:rsid w:val="00377356"/>
    <w:rsid w:val="0038122A"/>
    <w:rsid w:val="00381994"/>
    <w:rsid w:val="0038300E"/>
    <w:rsid w:val="003838F9"/>
    <w:rsid w:val="00386016"/>
    <w:rsid w:val="00387254"/>
    <w:rsid w:val="00390A23"/>
    <w:rsid w:val="003912C3"/>
    <w:rsid w:val="0039130A"/>
    <w:rsid w:val="00392418"/>
    <w:rsid w:val="0039318F"/>
    <w:rsid w:val="00393589"/>
    <w:rsid w:val="003941F9"/>
    <w:rsid w:val="0039455F"/>
    <w:rsid w:val="003948DF"/>
    <w:rsid w:val="003953D9"/>
    <w:rsid w:val="00395BE6"/>
    <w:rsid w:val="00397D20"/>
    <w:rsid w:val="003A035C"/>
    <w:rsid w:val="003A03EC"/>
    <w:rsid w:val="003A04B0"/>
    <w:rsid w:val="003A0691"/>
    <w:rsid w:val="003A0DBC"/>
    <w:rsid w:val="003A146F"/>
    <w:rsid w:val="003A17B6"/>
    <w:rsid w:val="003A2C8C"/>
    <w:rsid w:val="003A46F8"/>
    <w:rsid w:val="003A4FAF"/>
    <w:rsid w:val="003A507D"/>
    <w:rsid w:val="003A55AD"/>
    <w:rsid w:val="003A57F9"/>
    <w:rsid w:val="003A63D1"/>
    <w:rsid w:val="003A75C8"/>
    <w:rsid w:val="003A779F"/>
    <w:rsid w:val="003B04DF"/>
    <w:rsid w:val="003B05A6"/>
    <w:rsid w:val="003B0E0D"/>
    <w:rsid w:val="003B1411"/>
    <w:rsid w:val="003B18A1"/>
    <w:rsid w:val="003B1C25"/>
    <w:rsid w:val="003B2890"/>
    <w:rsid w:val="003B501F"/>
    <w:rsid w:val="003B5783"/>
    <w:rsid w:val="003B6D16"/>
    <w:rsid w:val="003B734E"/>
    <w:rsid w:val="003B7A59"/>
    <w:rsid w:val="003B7E7C"/>
    <w:rsid w:val="003C0628"/>
    <w:rsid w:val="003C20C5"/>
    <w:rsid w:val="003C2C32"/>
    <w:rsid w:val="003C2D41"/>
    <w:rsid w:val="003C4259"/>
    <w:rsid w:val="003C46B0"/>
    <w:rsid w:val="003C49E4"/>
    <w:rsid w:val="003C4CCD"/>
    <w:rsid w:val="003C5C22"/>
    <w:rsid w:val="003C660C"/>
    <w:rsid w:val="003C6B6A"/>
    <w:rsid w:val="003C7806"/>
    <w:rsid w:val="003C7DD1"/>
    <w:rsid w:val="003D00E9"/>
    <w:rsid w:val="003D024B"/>
    <w:rsid w:val="003D0832"/>
    <w:rsid w:val="003D0CBC"/>
    <w:rsid w:val="003D0DC4"/>
    <w:rsid w:val="003D1042"/>
    <w:rsid w:val="003D1AB2"/>
    <w:rsid w:val="003D2D03"/>
    <w:rsid w:val="003D3C50"/>
    <w:rsid w:val="003D5221"/>
    <w:rsid w:val="003D527F"/>
    <w:rsid w:val="003D5FAA"/>
    <w:rsid w:val="003D60B7"/>
    <w:rsid w:val="003D6219"/>
    <w:rsid w:val="003D654E"/>
    <w:rsid w:val="003D7D2C"/>
    <w:rsid w:val="003E0CF6"/>
    <w:rsid w:val="003E0F02"/>
    <w:rsid w:val="003E14CE"/>
    <w:rsid w:val="003E1921"/>
    <w:rsid w:val="003E1EB1"/>
    <w:rsid w:val="003E223C"/>
    <w:rsid w:val="003E28BE"/>
    <w:rsid w:val="003E2EAA"/>
    <w:rsid w:val="003E3BAC"/>
    <w:rsid w:val="003E3C8C"/>
    <w:rsid w:val="003E5BE4"/>
    <w:rsid w:val="003E6A2A"/>
    <w:rsid w:val="003E731C"/>
    <w:rsid w:val="003F0536"/>
    <w:rsid w:val="003F152B"/>
    <w:rsid w:val="003F1F85"/>
    <w:rsid w:val="003F22FB"/>
    <w:rsid w:val="003F2418"/>
    <w:rsid w:val="003F2868"/>
    <w:rsid w:val="003F2C6F"/>
    <w:rsid w:val="003F2DF5"/>
    <w:rsid w:val="003F3707"/>
    <w:rsid w:val="003F38D0"/>
    <w:rsid w:val="003F3A62"/>
    <w:rsid w:val="003F47C4"/>
    <w:rsid w:val="003F5E10"/>
    <w:rsid w:val="003F6152"/>
    <w:rsid w:val="003F76E3"/>
    <w:rsid w:val="003F7BE5"/>
    <w:rsid w:val="00400429"/>
    <w:rsid w:val="0040093F"/>
    <w:rsid w:val="00401AF2"/>
    <w:rsid w:val="00403929"/>
    <w:rsid w:val="00403B1A"/>
    <w:rsid w:val="004054E9"/>
    <w:rsid w:val="00406943"/>
    <w:rsid w:val="004077A5"/>
    <w:rsid w:val="0040784E"/>
    <w:rsid w:val="00407CC0"/>
    <w:rsid w:val="00411105"/>
    <w:rsid w:val="00412AC2"/>
    <w:rsid w:val="00413269"/>
    <w:rsid w:val="004142E6"/>
    <w:rsid w:val="00414CD4"/>
    <w:rsid w:val="00415846"/>
    <w:rsid w:val="00416919"/>
    <w:rsid w:val="004171FC"/>
    <w:rsid w:val="0041743F"/>
    <w:rsid w:val="00417B97"/>
    <w:rsid w:val="00417F0E"/>
    <w:rsid w:val="004201A6"/>
    <w:rsid w:val="004204BF"/>
    <w:rsid w:val="00420B46"/>
    <w:rsid w:val="00420EB3"/>
    <w:rsid w:val="004222E0"/>
    <w:rsid w:val="00422530"/>
    <w:rsid w:val="00423072"/>
    <w:rsid w:val="004230C8"/>
    <w:rsid w:val="004237A2"/>
    <w:rsid w:val="004241F3"/>
    <w:rsid w:val="00424B3B"/>
    <w:rsid w:val="00424FCD"/>
    <w:rsid w:val="004251B4"/>
    <w:rsid w:val="00425E85"/>
    <w:rsid w:val="004265D0"/>
    <w:rsid w:val="004266FB"/>
    <w:rsid w:val="0043015D"/>
    <w:rsid w:val="00430754"/>
    <w:rsid w:val="00430B7E"/>
    <w:rsid w:val="004311B7"/>
    <w:rsid w:val="0043159E"/>
    <w:rsid w:val="004315AF"/>
    <w:rsid w:val="0043169E"/>
    <w:rsid w:val="00431900"/>
    <w:rsid w:val="0043284D"/>
    <w:rsid w:val="00433E88"/>
    <w:rsid w:val="00434106"/>
    <w:rsid w:val="0043441B"/>
    <w:rsid w:val="004356C9"/>
    <w:rsid w:val="004356FB"/>
    <w:rsid w:val="004358F8"/>
    <w:rsid w:val="00436F55"/>
    <w:rsid w:val="00437C75"/>
    <w:rsid w:val="00440E33"/>
    <w:rsid w:val="0044176A"/>
    <w:rsid w:val="00442286"/>
    <w:rsid w:val="00443568"/>
    <w:rsid w:val="00444224"/>
    <w:rsid w:val="004448C5"/>
    <w:rsid w:val="00445135"/>
    <w:rsid w:val="00445D50"/>
    <w:rsid w:val="00445E3E"/>
    <w:rsid w:val="0044682E"/>
    <w:rsid w:val="00446A27"/>
    <w:rsid w:val="00446D32"/>
    <w:rsid w:val="00447705"/>
    <w:rsid w:val="00450BA3"/>
    <w:rsid w:val="00451B3C"/>
    <w:rsid w:val="00452719"/>
    <w:rsid w:val="00453C36"/>
    <w:rsid w:val="00453E90"/>
    <w:rsid w:val="00453FCA"/>
    <w:rsid w:val="004541AD"/>
    <w:rsid w:val="0045530A"/>
    <w:rsid w:val="00455842"/>
    <w:rsid w:val="00455B15"/>
    <w:rsid w:val="00455D0D"/>
    <w:rsid w:val="00456878"/>
    <w:rsid w:val="00457805"/>
    <w:rsid w:val="00457BAC"/>
    <w:rsid w:val="0046065E"/>
    <w:rsid w:val="00461801"/>
    <w:rsid w:val="00461BBB"/>
    <w:rsid w:val="00461E09"/>
    <w:rsid w:val="00461E13"/>
    <w:rsid w:val="004625F7"/>
    <w:rsid w:val="00462B2C"/>
    <w:rsid w:val="004634B6"/>
    <w:rsid w:val="0046446A"/>
    <w:rsid w:val="004648C0"/>
    <w:rsid w:val="00464D44"/>
    <w:rsid w:val="004657E3"/>
    <w:rsid w:val="00466A9D"/>
    <w:rsid w:val="00467435"/>
    <w:rsid w:val="0047082E"/>
    <w:rsid w:val="004713C8"/>
    <w:rsid w:val="00471A5A"/>
    <w:rsid w:val="00471CDF"/>
    <w:rsid w:val="00471F17"/>
    <w:rsid w:val="00472141"/>
    <w:rsid w:val="004731B6"/>
    <w:rsid w:val="00473D8F"/>
    <w:rsid w:val="0047482D"/>
    <w:rsid w:val="004749DE"/>
    <w:rsid w:val="004755A2"/>
    <w:rsid w:val="004770E8"/>
    <w:rsid w:val="0047726B"/>
    <w:rsid w:val="0048059F"/>
    <w:rsid w:val="004829B6"/>
    <w:rsid w:val="0048408E"/>
    <w:rsid w:val="00485D0F"/>
    <w:rsid w:val="00487475"/>
    <w:rsid w:val="00487BA5"/>
    <w:rsid w:val="00487C53"/>
    <w:rsid w:val="0049057D"/>
    <w:rsid w:val="0049085B"/>
    <w:rsid w:val="00490F77"/>
    <w:rsid w:val="004913C1"/>
    <w:rsid w:val="00491B1F"/>
    <w:rsid w:val="0049204C"/>
    <w:rsid w:val="00492B30"/>
    <w:rsid w:val="00494032"/>
    <w:rsid w:val="00495232"/>
    <w:rsid w:val="0049550B"/>
    <w:rsid w:val="004955D0"/>
    <w:rsid w:val="0049622B"/>
    <w:rsid w:val="004963F9"/>
    <w:rsid w:val="0049754D"/>
    <w:rsid w:val="004A00AD"/>
    <w:rsid w:val="004A2D36"/>
    <w:rsid w:val="004A38FB"/>
    <w:rsid w:val="004A3ACA"/>
    <w:rsid w:val="004A432F"/>
    <w:rsid w:val="004A5834"/>
    <w:rsid w:val="004A6332"/>
    <w:rsid w:val="004A768F"/>
    <w:rsid w:val="004A7A37"/>
    <w:rsid w:val="004B0153"/>
    <w:rsid w:val="004B0901"/>
    <w:rsid w:val="004B0C3C"/>
    <w:rsid w:val="004B22C3"/>
    <w:rsid w:val="004B2344"/>
    <w:rsid w:val="004B288E"/>
    <w:rsid w:val="004B2C91"/>
    <w:rsid w:val="004B2DBF"/>
    <w:rsid w:val="004B3607"/>
    <w:rsid w:val="004B3D16"/>
    <w:rsid w:val="004B4D67"/>
    <w:rsid w:val="004B59E2"/>
    <w:rsid w:val="004B5C8E"/>
    <w:rsid w:val="004B6E88"/>
    <w:rsid w:val="004B742F"/>
    <w:rsid w:val="004C077B"/>
    <w:rsid w:val="004C1798"/>
    <w:rsid w:val="004C1A1E"/>
    <w:rsid w:val="004C3A83"/>
    <w:rsid w:val="004C56F7"/>
    <w:rsid w:val="004C5AB5"/>
    <w:rsid w:val="004C7283"/>
    <w:rsid w:val="004D285E"/>
    <w:rsid w:val="004D4731"/>
    <w:rsid w:val="004D5A6C"/>
    <w:rsid w:val="004D5A96"/>
    <w:rsid w:val="004D5ADC"/>
    <w:rsid w:val="004D77EE"/>
    <w:rsid w:val="004E08CF"/>
    <w:rsid w:val="004E15D2"/>
    <w:rsid w:val="004E1F2C"/>
    <w:rsid w:val="004E30C6"/>
    <w:rsid w:val="004E3B35"/>
    <w:rsid w:val="004E4326"/>
    <w:rsid w:val="004E497F"/>
    <w:rsid w:val="004E56EC"/>
    <w:rsid w:val="004E5A98"/>
    <w:rsid w:val="004E6493"/>
    <w:rsid w:val="004E667C"/>
    <w:rsid w:val="004E75BC"/>
    <w:rsid w:val="004E7BFD"/>
    <w:rsid w:val="004F1940"/>
    <w:rsid w:val="004F25DB"/>
    <w:rsid w:val="004F2E73"/>
    <w:rsid w:val="004F2F12"/>
    <w:rsid w:val="004F3DB9"/>
    <w:rsid w:val="004F538C"/>
    <w:rsid w:val="004F5649"/>
    <w:rsid w:val="004F76AC"/>
    <w:rsid w:val="004F7923"/>
    <w:rsid w:val="004F7FAF"/>
    <w:rsid w:val="005012DE"/>
    <w:rsid w:val="00501AF9"/>
    <w:rsid w:val="0050212A"/>
    <w:rsid w:val="005026C8"/>
    <w:rsid w:val="00502CE2"/>
    <w:rsid w:val="00503116"/>
    <w:rsid w:val="005034FA"/>
    <w:rsid w:val="00503FCD"/>
    <w:rsid w:val="005046B1"/>
    <w:rsid w:val="005047A9"/>
    <w:rsid w:val="00504F92"/>
    <w:rsid w:val="00505ECD"/>
    <w:rsid w:val="005065C2"/>
    <w:rsid w:val="00506A30"/>
    <w:rsid w:val="005072CC"/>
    <w:rsid w:val="005100A9"/>
    <w:rsid w:val="00510158"/>
    <w:rsid w:val="005106C9"/>
    <w:rsid w:val="00511ECC"/>
    <w:rsid w:val="005126B4"/>
    <w:rsid w:val="005136C6"/>
    <w:rsid w:val="00513B5D"/>
    <w:rsid w:val="00514441"/>
    <w:rsid w:val="00514C91"/>
    <w:rsid w:val="00516568"/>
    <w:rsid w:val="00516D53"/>
    <w:rsid w:val="00517178"/>
    <w:rsid w:val="00517E9E"/>
    <w:rsid w:val="00520F44"/>
    <w:rsid w:val="005224F3"/>
    <w:rsid w:val="00523652"/>
    <w:rsid w:val="005237A4"/>
    <w:rsid w:val="00523E6F"/>
    <w:rsid w:val="00524451"/>
    <w:rsid w:val="0052458D"/>
    <w:rsid w:val="00524A2A"/>
    <w:rsid w:val="005278E1"/>
    <w:rsid w:val="005301FE"/>
    <w:rsid w:val="005308D0"/>
    <w:rsid w:val="00530B94"/>
    <w:rsid w:val="00531E8F"/>
    <w:rsid w:val="00532286"/>
    <w:rsid w:val="005335AA"/>
    <w:rsid w:val="00535611"/>
    <w:rsid w:val="00536F85"/>
    <w:rsid w:val="005375C3"/>
    <w:rsid w:val="00537A08"/>
    <w:rsid w:val="0054167A"/>
    <w:rsid w:val="00541ED6"/>
    <w:rsid w:val="0054247A"/>
    <w:rsid w:val="005428A2"/>
    <w:rsid w:val="005431FD"/>
    <w:rsid w:val="00543BE4"/>
    <w:rsid w:val="0054427B"/>
    <w:rsid w:val="00545EBE"/>
    <w:rsid w:val="00545F52"/>
    <w:rsid w:val="005462CB"/>
    <w:rsid w:val="0054695B"/>
    <w:rsid w:val="005473E5"/>
    <w:rsid w:val="0054755B"/>
    <w:rsid w:val="00547801"/>
    <w:rsid w:val="00551781"/>
    <w:rsid w:val="00551B76"/>
    <w:rsid w:val="00552FAC"/>
    <w:rsid w:val="00552FD8"/>
    <w:rsid w:val="00553304"/>
    <w:rsid w:val="00556DCC"/>
    <w:rsid w:val="00556DD3"/>
    <w:rsid w:val="005572DE"/>
    <w:rsid w:val="00557572"/>
    <w:rsid w:val="00557C9A"/>
    <w:rsid w:val="00560186"/>
    <w:rsid w:val="00560240"/>
    <w:rsid w:val="00560D67"/>
    <w:rsid w:val="00561074"/>
    <w:rsid w:val="00561295"/>
    <w:rsid w:val="005613DF"/>
    <w:rsid w:val="005624D1"/>
    <w:rsid w:val="00562952"/>
    <w:rsid w:val="00562E26"/>
    <w:rsid w:val="00563F6A"/>
    <w:rsid w:val="00564BE0"/>
    <w:rsid w:val="00565213"/>
    <w:rsid w:val="0057089F"/>
    <w:rsid w:val="005714F3"/>
    <w:rsid w:val="00571789"/>
    <w:rsid w:val="005729BA"/>
    <w:rsid w:val="0057462B"/>
    <w:rsid w:val="00574C4D"/>
    <w:rsid w:val="00574F51"/>
    <w:rsid w:val="00575C23"/>
    <w:rsid w:val="00581138"/>
    <w:rsid w:val="00581C8B"/>
    <w:rsid w:val="0058286B"/>
    <w:rsid w:val="00582DB2"/>
    <w:rsid w:val="0058336C"/>
    <w:rsid w:val="0058389A"/>
    <w:rsid w:val="00584FA4"/>
    <w:rsid w:val="00585DDF"/>
    <w:rsid w:val="0058617F"/>
    <w:rsid w:val="0058627E"/>
    <w:rsid w:val="00586609"/>
    <w:rsid w:val="00587601"/>
    <w:rsid w:val="005876CA"/>
    <w:rsid w:val="00591127"/>
    <w:rsid w:val="005913BB"/>
    <w:rsid w:val="00591DC4"/>
    <w:rsid w:val="00591E3F"/>
    <w:rsid w:val="0059242C"/>
    <w:rsid w:val="00592689"/>
    <w:rsid w:val="00592A1A"/>
    <w:rsid w:val="00592DF0"/>
    <w:rsid w:val="00592F80"/>
    <w:rsid w:val="005934C8"/>
    <w:rsid w:val="0059374F"/>
    <w:rsid w:val="005939AC"/>
    <w:rsid w:val="005944BF"/>
    <w:rsid w:val="005945CE"/>
    <w:rsid w:val="00594CC4"/>
    <w:rsid w:val="00595321"/>
    <w:rsid w:val="005965C5"/>
    <w:rsid w:val="00596823"/>
    <w:rsid w:val="005969D8"/>
    <w:rsid w:val="005A06F9"/>
    <w:rsid w:val="005A1ABA"/>
    <w:rsid w:val="005A2394"/>
    <w:rsid w:val="005A42E0"/>
    <w:rsid w:val="005A4F5C"/>
    <w:rsid w:val="005A6BC4"/>
    <w:rsid w:val="005A6ED3"/>
    <w:rsid w:val="005B0A43"/>
    <w:rsid w:val="005B0CD8"/>
    <w:rsid w:val="005B1B62"/>
    <w:rsid w:val="005B1FE4"/>
    <w:rsid w:val="005B2C8C"/>
    <w:rsid w:val="005B2DD4"/>
    <w:rsid w:val="005B342A"/>
    <w:rsid w:val="005B3952"/>
    <w:rsid w:val="005B3DDF"/>
    <w:rsid w:val="005B4744"/>
    <w:rsid w:val="005B5404"/>
    <w:rsid w:val="005B5FD7"/>
    <w:rsid w:val="005B62FA"/>
    <w:rsid w:val="005B63C3"/>
    <w:rsid w:val="005B6967"/>
    <w:rsid w:val="005C0B29"/>
    <w:rsid w:val="005C1391"/>
    <w:rsid w:val="005C1802"/>
    <w:rsid w:val="005C20A7"/>
    <w:rsid w:val="005C2BC5"/>
    <w:rsid w:val="005C3F6F"/>
    <w:rsid w:val="005C3F7A"/>
    <w:rsid w:val="005C4C75"/>
    <w:rsid w:val="005C4CA1"/>
    <w:rsid w:val="005C5BBC"/>
    <w:rsid w:val="005C664C"/>
    <w:rsid w:val="005C7328"/>
    <w:rsid w:val="005C795B"/>
    <w:rsid w:val="005D0325"/>
    <w:rsid w:val="005D0344"/>
    <w:rsid w:val="005D039A"/>
    <w:rsid w:val="005D07D0"/>
    <w:rsid w:val="005D092B"/>
    <w:rsid w:val="005D113F"/>
    <w:rsid w:val="005D1A07"/>
    <w:rsid w:val="005D23DE"/>
    <w:rsid w:val="005D2574"/>
    <w:rsid w:val="005D262B"/>
    <w:rsid w:val="005D2EAC"/>
    <w:rsid w:val="005D34CD"/>
    <w:rsid w:val="005D3B53"/>
    <w:rsid w:val="005D474E"/>
    <w:rsid w:val="005D495C"/>
    <w:rsid w:val="005D4CBD"/>
    <w:rsid w:val="005D5EF3"/>
    <w:rsid w:val="005D7882"/>
    <w:rsid w:val="005D7BF6"/>
    <w:rsid w:val="005D7C9C"/>
    <w:rsid w:val="005D7EEC"/>
    <w:rsid w:val="005E1C15"/>
    <w:rsid w:val="005E2ACF"/>
    <w:rsid w:val="005E2D50"/>
    <w:rsid w:val="005E2F4C"/>
    <w:rsid w:val="005E3032"/>
    <w:rsid w:val="005E43E4"/>
    <w:rsid w:val="005E44BF"/>
    <w:rsid w:val="005E5057"/>
    <w:rsid w:val="005E54E2"/>
    <w:rsid w:val="005E6208"/>
    <w:rsid w:val="005E69C0"/>
    <w:rsid w:val="005E6C20"/>
    <w:rsid w:val="005E78EA"/>
    <w:rsid w:val="005F06E5"/>
    <w:rsid w:val="005F1050"/>
    <w:rsid w:val="005F13A2"/>
    <w:rsid w:val="005F2C02"/>
    <w:rsid w:val="005F347F"/>
    <w:rsid w:val="005F3759"/>
    <w:rsid w:val="005F3CDA"/>
    <w:rsid w:val="005F44F1"/>
    <w:rsid w:val="005F4C39"/>
    <w:rsid w:val="005F50F9"/>
    <w:rsid w:val="005F511E"/>
    <w:rsid w:val="005F6819"/>
    <w:rsid w:val="005F6A64"/>
    <w:rsid w:val="005F6AA2"/>
    <w:rsid w:val="005F6C47"/>
    <w:rsid w:val="005F77E5"/>
    <w:rsid w:val="006001D5"/>
    <w:rsid w:val="00600315"/>
    <w:rsid w:val="00600B9E"/>
    <w:rsid w:val="0060138D"/>
    <w:rsid w:val="006021AD"/>
    <w:rsid w:val="00602DA9"/>
    <w:rsid w:val="006035C4"/>
    <w:rsid w:val="00604099"/>
    <w:rsid w:val="00605244"/>
    <w:rsid w:val="0060527F"/>
    <w:rsid w:val="00606D1E"/>
    <w:rsid w:val="00606FCB"/>
    <w:rsid w:val="00607E2F"/>
    <w:rsid w:val="00613064"/>
    <w:rsid w:val="006134AE"/>
    <w:rsid w:val="006136D0"/>
    <w:rsid w:val="00613B9B"/>
    <w:rsid w:val="00613C7F"/>
    <w:rsid w:val="00615350"/>
    <w:rsid w:val="0061537E"/>
    <w:rsid w:val="00616025"/>
    <w:rsid w:val="0061652C"/>
    <w:rsid w:val="00616591"/>
    <w:rsid w:val="00617CF1"/>
    <w:rsid w:val="00617DAD"/>
    <w:rsid w:val="00621827"/>
    <w:rsid w:val="00622677"/>
    <w:rsid w:val="006241F6"/>
    <w:rsid w:val="00625CBB"/>
    <w:rsid w:val="00626623"/>
    <w:rsid w:val="00627745"/>
    <w:rsid w:val="006311D5"/>
    <w:rsid w:val="0063128C"/>
    <w:rsid w:val="00633B6D"/>
    <w:rsid w:val="0063475F"/>
    <w:rsid w:val="00635004"/>
    <w:rsid w:val="00635A12"/>
    <w:rsid w:val="00635B6D"/>
    <w:rsid w:val="00635B84"/>
    <w:rsid w:val="00635B89"/>
    <w:rsid w:val="00636812"/>
    <w:rsid w:val="00636EA0"/>
    <w:rsid w:val="00640430"/>
    <w:rsid w:val="00640791"/>
    <w:rsid w:val="00640B11"/>
    <w:rsid w:val="00641863"/>
    <w:rsid w:val="00641F30"/>
    <w:rsid w:val="006432FF"/>
    <w:rsid w:val="00643529"/>
    <w:rsid w:val="00643C04"/>
    <w:rsid w:val="00643EDB"/>
    <w:rsid w:val="00645AF5"/>
    <w:rsid w:val="00647517"/>
    <w:rsid w:val="006502D8"/>
    <w:rsid w:val="00650BEC"/>
    <w:rsid w:val="006514D5"/>
    <w:rsid w:val="006516F2"/>
    <w:rsid w:val="00651AA5"/>
    <w:rsid w:val="00653B72"/>
    <w:rsid w:val="00655FDC"/>
    <w:rsid w:val="00656512"/>
    <w:rsid w:val="0065662E"/>
    <w:rsid w:val="00656AE0"/>
    <w:rsid w:val="00657207"/>
    <w:rsid w:val="006579EF"/>
    <w:rsid w:val="0066097B"/>
    <w:rsid w:val="00660F34"/>
    <w:rsid w:val="006611F7"/>
    <w:rsid w:val="00662210"/>
    <w:rsid w:val="00662523"/>
    <w:rsid w:val="00662569"/>
    <w:rsid w:val="00662DB0"/>
    <w:rsid w:val="00663088"/>
    <w:rsid w:val="00663518"/>
    <w:rsid w:val="00663AA2"/>
    <w:rsid w:val="00666EED"/>
    <w:rsid w:val="00667E6E"/>
    <w:rsid w:val="006703B5"/>
    <w:rsid w:val="00670515"/>
    <w:rsid w:val="0067445D"/>
    <w:rsid w:val="006748EF"/>
    <w:rsid w:val="006755D2"/>
    <w:rsid w:val="00675942"/>
    <w:rsid w:val="00676E75"/>
    <w:rsid w:val="00677695"/>
    <w:rsid w:val="00677EA3"/>
    <w:rsid w:val="00680131"/>
    <w:rsid w:val="0068069A"/>
    <w:rsid w:val="00680D56"/>
    <w:rsid w:val="006812BF"/>
    <w:rsid w:val="006824FD"/>
    <w:rsid w:val="006827B4"/>
    <w:rsid w:val="00682DCD"/>
    <w:rsid w:val="00683D86"/>
    <w:rsid w:val="00684425"/>
    <w:rsid w:val="006856F8"/>
    <w:rsid w:val="0068584D"/>
    <w:rsid w:val="006865C6"/>
    <w:rsid w:val="006869E9"/>
    <w:rsid w:val="00686BD1"/>
    <w:rsid w:val="00686BED"/>
    <w:rsid w:val="006870C5"/>
    <w:rsid w:val="00687411"/>
    <w:rsid w:val="0069044F"/>
    <w:rsid w:val="00690A57"/>
    <w:rsid w:val="00690FA1"/>
    <w:rsid w:val="006911CB"/>
    <w:rsid w:val="00691767"/>
    <w:rsid w:val="00691918"/>
    <w:rsid w:val="0069257C"/>
    <w:rsid w:val="00692713"/>
    <w:rsid w:val="00692B02"/>
    <w:rsid w:val="00692E7E"/>
    <w:rsid w:val="00693027"/>
    <w:rsid w:val="006930B6"/>
    <w:rsid w:val="00693C12"/>
    <w:rsid w:val="0069400A"/>
    <w:rsid w:val="00694015"/>
    <w:rsid w:val="00694173"/>
    <w:rsid w:val="006944FB"/>
    <w:rsid w:val="00694602"/>
    <w:rsid w:val="006957AC"/>
    <w:rsid w:val="00695DD3"/>
    <w:rsid w:val="0069661C"/>
    <w:rsid w:val="00696F6B"/>
    <w:rsid w:val="00697052"/>
    <w:rsid w:val="006970E9"/>
    <w:rsid w:val="00697617"/>
    <w:rsid w:val="00697D6C"/>
    <w:rsid w:val="00697F7D"/>
    <w:rsid w:val="00697FC6"/>
    <w:rsid w:val="006A332E"/>
    <w:rsid w:val="006A3AB4"/>
    <w:rsid w:val="006A521A"/>
    <w:rsid w:val="006A64A2"/>
    <w:rsid w:val="006A689D"/>
    <w:rsid w:val="006A77B1"/>
    <w:rsid w:val="006B262E"/>
    <w:rsid w:val="006B310D"/>
    <w:rsid w:val="006B378D"/>
    <w:rsid w:val="006B3E9A"/>
    <w:rsid w:val="006B49C8"/>
    <w:rsid w:val="006B5614"/>
    <w:rsid w:val="006B5E04"/>
    <w:rsid w:val="006B647A"/>
    <w:rsid w:val="006B68CE"/>
    <w:rsid w:val="006B6FB9"/>
    <w:rsid w:val="006B7082"/>
    <w:rsid w:val="006B7BBB"/>
    <w:rsid w:val="006C279E"/>
    <w:rsid w:val="006C35D0"/>
    <w:rsid w:val="006C37FA"/>
    <w:rsid w:val="006C3A11"/>
    <w:rsid w:val="006C3A35"/>
    <w:rsid w:val="006C40E6"/>
    <w:rsid w:val="006C48DA"/>
    <w:rsid w:val="006C58D8"/>
    <w:rsid w:val="006C5CF6"/>
    <w:rsid w:val="006C5D15"/>
    <w:rsid w:val="006C5D39"/>
    <w:rsid w:val="006D0096"/>
    <w:rsid w:val="006D0375"/>
    <w:rsid w:val="006D16BF"/>
    <w:rsid w:val="006D17BB"/>
    <w:rsid w:val="006D1B8C"/>
    <w:rsid w:val="006D1BD9"/>
    <w:rsid w:val="006D1CBF"/>
    <w:rsid w:val="006D3A62"/>
    <w:rsid w:val="006D3BBE"/>
    <w:rsid w:val="006D5A67"/>
    <w:rsid w:val="006D5C7B"/>
    <w:rsid w:val="006D60CE"/>
    <w:rsid w:val="006D6596"/>
    <w:rsid w:val="006D69B0"/>
    <w:rsid w:val="006D751B"/>
    <w:rsid w:val="006E0EC1"/>
    <w:rsid w:val="006E1788"/>
    <w:rsid w:val="006E1FFC"/>
    <w:rsid w:val="006E22A5"/>
    <w:rsid w:val="006E237D"/>
    <w:rsid w:val="006E257C"/>
    <w:rsid w:val="006E3497"/>
    <w:rsid w:val="006E3606"/>
    <w:rsid w:val="006E3B6A"/>
    <w:rsid w:val="006E3BA9"/>
    <w:rsid w:val="006E46C7"/>
    <w:rsid w:val="006E4AF1"/>
    <w:rsid w:val="006E4DE2"/>
    <w:rsid w:val="006E4E2A"/>
    <w:rsid w:val="006E5D88"/>
    <w:rsid w:val="006E6CA3"/>
    <w:rsid w:val="006E7B67"/>
    <w:rsid w:val="006F0F85"/>
    <w:rsid w:val="006F1666"/>
    <w:rsid w:val="006F1775"/>
    <w:rsid w:val="006F1E8F"/>
    <w:rsid w:val="006F1FB0"/>
    <w:rsid w:val="006F2ADF"/>
    <w:rsid w:val="006F369D"/>
    <w:rsid w:val="006F371C"/>
    <w:rsid w:val="006F3FC1"/>
    <w:rsid w:val="006F41F8"/>
    <w:rsid w:val="006F5A2E"/>
    <w:rsid w:val="006F5BD6"/>
    <w:rsid w:val="006F5CAC"/>
    <w:rsid w:val="006F6900"/>
    <w:rsid w:val="0070079E"/>
    <w:rsid w:val="007046EF"/>
    <w:rsid w:val="00704922"/>
    <w:rsid w:val="00704E7F"/>
    <w:rsid w:val="00705311"/>
    <w:rsid w:val="00705C79"/>
    <w:rsid w:val="0070615D"/>
    <w:rsid w:val="00707C7A"/>
    <w:rsid w:val="00707EE5"/>
    <w:rsid w:val="00710934"/>
    <w:rsid w:val="00710FC6"/>
    <w:rsid w:val="00712BB4"/>
    <w:rsid w:val="0071348D"/>
    <w:rsid w:val="00713B7C"/>
    <w:rsid w:val="00713C6D"/>
    <w:rsid w:val="0071545E"/>
    <w:rsid w:val="00715BC1"/>
    <w:rsid w:val="00715CFD"/>
    <w:rsid w:val="0071683E"/>
    <w:rsid w:val="007169DA"/>
    <w:rsid w:val="007169DF"/>
    <w:rsid w:val="00716B37"/>
    <w:rsid w:val="00717048"/>
    <w:rsid w:val="00717852"/>
    <w:rsid w:val="00717FE9"/>
    <w:rsid w:val="00720E99"/>
    <w:rsid w:val="007217E4"/>
    <w:rsid w:val="007218B6"/>
    <w:rsid w:val="00721CBB"/>
    <w:rsid w:val="0072344E"/>
    <w:rsid w:val="00725245"/>
    <w:rsid w:val="007268C5"/>
    <w:rsid w:val="0072727A"/>
    <w:rsid w:val="007334B1"/>
    <w:rsid w:val="00734A0D"/>
    <w:rsid w:val="00734CE8"/>
    <w:rsid w:val="007355A1"/>
    <w:rsid w:val="00736405"/>
    <w:rsid w:val="00736654"/>
    <w:rsid w:val="00736C22"/>
    <w:rsid w:val="00737B40"/>
    <w:rsid w:val="00737E74"/>
    <w:rsid w:val="0074254C"/>
    <w:rsid w:val="0074258C"/>
    <w:rsid w:val="007426E3"/>
    <w:rsid w:val="00742A8B"/>
    <w:rsid w:val="007439D8"/>
    <w:rsid w:val="00743BE6"/>
    <w:rsid w:val="00743C46"/>
    <w:rsid w:val="00743E66"/>
    <w:rsid w:val="00743FF5"/>
    <w:rsid w:val="00745999"/>
    <w:rsid w:val="00745B8E"/>
    <w:rsid w:val="007466B8"/>
    <w:rsid w:val="00750312"/>
    <w:rsid w:val="00750A4B"/>
    <w:rsid w:val="00751ABB"/>
    <w:rsid w:val="0075283F"/>
    <w:rsid w:val="007531D2"/>
    <w:rsid w:val="0075374F"/>
    <w:rsid w:val="00753CDE"/>
    <w:rsid w:val="007545AC"/>
    <w:rsid w:val="00754ED1"/>
    <w:rsid w:val="00755624"/>
    <w:rsid w:val="007563DE"/>
    <w:rsid w:val="00757230"/>
    <w:rsid w:val="00757940"/>
    <w:rsid w:val="00760A70"/>
    <w:rsid w:val="00761F24"/>
    <w:rsid w:val="00762398"/>
    <w:rsid w:val="00762979"/>
    <w:rsid w:val="00762A25"/>
    <w:rsid w:val="007630FA"/>
    <w:rsid w:val="0076343B"/>
    <w:rsid w:val="00763C7E"/>
    <w:rsid w:val="00764338"/>
    <w:rsid w:val="0076450E"/>
    <w:rsid w:val="007649FC"/>
    <w:rsid w:val="00765A56"/>
    <w:rsid w:val="00765BD2"/>
    <w:rsid w:val="00766EBC"/>
    <w:rsid w:val="007670AF"/>
    <w:rsid w:val="00767815"/>
    <w:rsid w:val="00767C6F"/>
    <w:rsid w:val="00767F8A"/>
    <w:rsid w:val="00770E99"/>
    <w:rsid w:val="0077135A"/>
    <w:rsid w:val="00771C94"/>
    <w:rsid w:val="00771E24"/>
    <w:rsid w:val="007728C1"/>
    <w:rsid w:val="007733B8"/>
    <w:rsid w:val="007733D6"/>
    <w:rsid w:val="00773460"/>
    <w:rsid w:val="0077362F"/>
    <w:rsid w:val="00773F51"/>
    <w:rsid w:val="00776025"/>
    <w:rsid w:val="007765B2"/>
    <w:rsid w:val="00776A1F"/>
    <w:rsid w:val="00776B1B"/>
    <w:rsid w:val="00776BE4"/>
    <w:rsid w:val="00780540"/>
    <w:rsid w:val="00780CB5"/>
    <w:rsid w:val="00780CF6"/>
    <w:rsid w:val="00780D65"/>
    <w:rsid w:val="00781A98"/>
    <w:rsid w:val="00782184"/>
    <w:rsid w:val="00782A61"/>
    <w:rsid w:val="0078339A"/>
    <w:rsid w:val="00783E91"/>
    <w:rsid w:val="00786245"/>
    <w:rsid w:val="00786285"/>
    <w:rsid w:val="00786A42"/>
    <w:rsid w:val="00787142"/>
    <w:rsid w:val="00787546"/>
    <w:rsid w:val="0078767A"/>
    <w:rsid w:val="00787DB6"/>
    <w:rsid w:val="00790B30"/>
    <w:rsid w:val="00790B77"/>
    <w:rsid w:val="007914F1"/>
    <w:rsid w:val="00791C58"/>
    <w:rsid w:val="00791CC1"/>
    <w:rsid w:val="00791F76"/>
    <w:rsid w:val="00793508"/>
    <w:rsid w:val="007938EA"/>
    <w:rsid w:val="00793C5D"/>
    <w:rsid w:val="007955C6"/>
    <w:rsid w:val="00795761"/>
    <w:rsid w:val="00797561"/>
    <w:rsid w:val="007A14F8"/>
    <w:rsid w:val="007A15F2"/>
    <w:rsid w:val="007A3EDC"/>
    <w:rsid w:val="007A3EE2"/>
    <w:rsid w:val="007A3FB3"/>
    <w:rsid w:val="007A4BC1"/>
    <w:rsid w:val="007A5110"/>
    <w:rsid w:val="007A57DA"/>
    <w:rsid w:val="007A6866"/>
    <w:rsid w:val="007A68D8"/>
    <w:rsid w:val="007A702B"/>
    <w:rsid w:val="007A7934"/>
    <w:rsid w:val="007A794B"/>
    <w:rsid w:val="007B0B83"/>
    <w:rsid w:val="007B0CE3"/>
    <w:rsid w:val="007B108B"/>
    <w:rsid w:val="007B2882"/>
    <w:rsid w:val="007B348C"/>
    <w:rsid w:val="007B365C"/>
    <w:rsid w:val="007B3E18"/>
    <w:rsid w:val="007B4327"/>
    <w:rsid w:val="007B4EAE"/>
    <w:rsid w:val="007B66BC"/>
    <w:rsid w:val="007B6A06"/>
    <w:rsid w:val="007B6CE3"/>
    <w:rsid w:val="007B77D7"/>
    <w:rsid w:val="007C041D"/>
    <w:rsid w:val="007C076B"/>
    <w:rsid w:val="007C12C7"/>
    <w:rsid w:val="007C1582"/>
    <w:rsid w:val="007C1A58"/>
    <w:rsid w:val="007C2B72"/>
    <w:rsid w:val="007C4124"/>
    <w:rsid w:val="007C5222"/>
    <w:rsid w:val="007C7D11"/>
    <w:rsid w:val="007D073A"/>
    <w:rsid w:val="007D0DFC"/>
    <w:rsid w:val="007D143A"/>
    <w:rsid w:val="007D16BD"/>
    <w:rsid w:val="007D171A"/>
    <w:rsid w:val="007D1AFF"/>
    <w:rsid w:val="007D209D"/>
    <w:rsid w:val="007D3991"/>
    <w:rsid w:val="007D3BBA"/>
    <w:rsid w:val="007D41BB"/>
    <w:rsid w:val="007D467A"/>
    <w:rsid w:val="007D4DB5"/>
    <w:rsid w:val="007D5A70"/>
    <w:rsid w:val="007D5CED"/>
    <w:rsid w:val="007D67B7"/>
    <w:rsid w:val="007D695D"/>
    <w:rsid w:val="007D6B91"/>
    <w:rsid w:val="007D6CDA"/>
    <w:rsid w:val="007D7732"/>
    <w:rsid w:val="007E252F"/>
    <w:rsid w:val="007E29E2"/>
    <w:rsid w:val="007E2E7C"/>
    <w:rsid w:val="007E4A0D"/>
    <w:rsid w:val="007E5099"/>
    <w:rsid w:val="007E7B4B"/>
    <w:rsid w:val="007F07F4"/>
    <w:rsid w:val="007F26C9"/>
    <w:rsid w:val="007F2F15"/>
    <w:rsid w:val="007F32A2"/>
    <w:rsid w:val="007F36CF"/>
    <w:rsid w:val="007F3C8A"/>
    <w:rsid w:val="007F48AB"/>
    <w:rsid w:val="007F5715"/>
    <w:rsid w:val="007F5739"/>
    <w:rsid w:val="007F61C3"/>
    <w:rsid w:val="007F65A5"/>
    <w:rsid w:val="007F6B6C"/>
    <w:rsid w:val="007F7626"/>
    <w:rsid w:val="007F7B9E"/>
    <w:rsid w:val="008003F9"/>
    <w:rsid w:val="00800597"/>
    <w:rsid w:val="008014C1"/>
    <w:rsid w:val="008016BA"/>
    <w:rsid w:val="00801C8B"/>
    <w:rsid w:val="00802551"/>
    <w:rsid w:val="008035E4"/>
    <w:rsid w:val="0080379A"/>
    <w:rsid w:val="0080404C"/>
    <w:rsid w:val="00804A4D"/>
    <w:rsid w:val="00804BB5"/>
    <w:rsid w:val="00805A41"/>
    <w:rsid w:val="00806E4F"/>
    <w:rsid w:val="00807234"/>
    <w:rsid w:val="0080794F"/>
    <w:rsid w:val="00807F00"/>
    <w:rsid w:val="00810707"/>
    <w:rsid w:val="00810E64"/>
    <w:rsid w:val="00810F22"/>
    <w:rsid w:val="008115F1"/>
    <w:rsid w:val="00811B17"/>
    <w:rsid w:val="00811B42"/>
    <w:rsid w:val="0081290B"/>
    <w:rsid w:val="00812A43"/>
    <w:rsid w:val="008133E8"/>
    <w:rsid w:val="00814071"/>
    <w:rsid w:val="00814220"/>
    <w:rsid w:val="00814531"/>
    <w:rsid w:val="0081548B"/>
    <w:rsid w:val="00815545"/>
    <w:rsid w:val="00815E51"/>
    <w:rsid w:val="008170BF"/>
    <w:rsid w:val="00822031"/>
    <w:rsid w:val="00822892"/>
    <w:rsid w:val="008265E7"/>
    <w:rsid w:val="008271D1"/>
    <w:rsid w:val="008274E7"/>
    <w:rsid w:val="00827A0F"/>
    <w:rsid w:val="008300B9"/>
    <w:rsid w:val="008305DE"/>
    <w:rsid w:val="008306D0"/>
    <w:rsid w:val="00830EDC"/>
    <w:rsid w:val="00831756"/>
    <w:rsid w:val="00833199"/>
    <w:rsid w:val="00834986"/>
    <w:rsid w:val="00835981"/>
    <w:rsid w:val="0083666C"/>
    <w:rsid w:val="0083724C"/>
    <w:rsid w:val="00837457"/>
    <w:rsid w:val="00837A57"/>
    <w:rsid w:val="00840C53"/>
    <w:rsid w:val="00840CB5"/>
    <w:rsid w:val="00841DCB"/>
    <w:rsid w:val="0084212B"/>
    <w:rsid w:val="0084223D"/>
    <w:rsid w:val="0084279A"/>
    <w:rsid w:val="00842EE2"/>
    <w:rsid w:val="00843693"/>
    <w:rsid w:val="0084392B"/>
    <w:rsid w:val="00843BB5"/>
    <w:rsid w:val="00844457"/>
    <w:rsid w:val="00844549"/>
    <w:rsid w:val="00844808"/>
    <w:rsid w:val="00845C6E"/>
    <w:rsid w:val="00845F25"/>
    <w:rsid w:val="00846C11"/>
    <w:rsid w:val="008472E0"/>
    <w:rsid w:val="008475B6"/>
    <w:rsid w:val="008476F3"/>
    <w:rsid w:val="00851F28"/>
    <w:rsid w:val="0085205F"/>
    <w:rsid w:val="00852495"/>
    <w:rsid w:val="0085359B"/>
    <w:rsid w:val="0085427B"/>
    <w:rsid w:val="0085439C"/>
    <w:rsid w:val="00854B5E"/>
    <w:rsid w:val="00854D5D"/>
    <w:rsid w:val="00857784"/>
    <w:rsid w:val="008579C4"/>
    <w:rsid w:val="008610C6"/>
    <w:rsid w:val="00861B8F"/>
    <w:rsid w:val="00862372"/>
    <w:rsid w:val="008629C8"/>
    <w:rsid w:val="00864038"/>
    <w:rsid w:val="008640CD"/>
    <w:rsid w:val="008643F5"/>
    <w:rsid w:val="00864F34"/>
    <w:rsid w:val="00865567"/>
    <w:rsid w:val="008657B4"/>
    <w:rsid w:val="0086685F"/>
    <w:rsid w:val="00866ED0"/>
    <w:rsid w:val="00870260"/>
    <w:rsid w:val="00870584"/>
    <w:rsid w:val="00872050"/>
    <w:rsid w:val="00873626"/>
    <w:rsid w:val="00873F05"/>
    <w:rsid w:val="00874441"/>
    <w:rsid w:val="0087445F"/>
    <w:rsid w:val="0087460C"/>
    <w:rsid w:val="00874BC0"/>
    <w:rsid w:val="00874E32"/>
    <w:rsid w:val="00875A4E"/>
    <w:rsid w:val="00875BE7"/>
    <w:rsid w:val="00876549"/>
    <w:rsid w:val="0087681E"/>
    <w:rsid w:val="00876B5A"/>
    <w:rsid w:val="00876F22"/>
    <w:rsid w:val="0087754F"/>
    <w:rsid w:val="0087782B"/>
    <w:rsid w:val="0088046C"/>
    <w:rsid w:val="0088093C"/>
    <w:rsid w:val="00881A59"/>
    <w:rsid w:val="00884128"/>
    <w:rsid w:val="0088435D"/>
    <w:rsid w:val="00884D21"/>
    <w:rsid w:val="00886071"/>
    <w:rsid w:val="008860F0"/>
    <w:rsid w:val="0088670F"/>
    <w:rsid w:val="00886C08"/>
    <w:rsid w:val="00886E75"/>
    <w:rsid w:val="0088760D"/>
    <w:rsid w:val="008877C4"/>
    <w:rsid w:val="00890373"/>
    <w:rsid w:val="008910AD"/>
    <w:rsid w:val="00891FB8"/>
    <w:rsid w:val="00892865"/>
    <w:rsid w:val="008935F6"/>
    <w:rsid w:val="00894607"/>
    <w:rsid w:val="008947ED"/>
    <w:rsid w:val="00894FBD"/>
    <w:rsid w:val="008967FC"/>
    <w:rsid w:val="008A05E0"/>
    <w:rsid w:val="008A1813"/>
    <w:rsid w:val="008A1D83"/>
    <w:rsid w:val="008A21CF"/>
    <w:rsid w:val="008A2C95"/>
    <w:rsid w:val="008A36F0"/>
    <w:rsid w:val="008A39C4"/>
    <w:rsid w:val="008A42C3"/>
    <w:rsid w:val="008A46CE"/>
    <w:rsid w:val="008A48DE"/>
    <w:rsid w:val="008A4D18"/>
    <w:rsid w:val="008A51A2"/>
    <w:rsid w:val="008A66D4"/>
    <w:rsid w:val="008A68F0"/>
    <w:rsid w:val="008A719E"/>
    <w:rsid w:val="008B0106"/>
    <w:rsid w:val="008B02DF"/>
    <w:rsid w:val="008B0619"/>
    <w:rsid w:val="008B2CD4"/>
    <w:rsid w:val="008B2E72"/>
    <w:rsid w:val="008B307D"/>
    <w:rsid w:val="008B3E75"/>
    <w:rsid w:val="008B418D"/>
    <w:rsid w:val="008B4B5B"/>
    <w:rsid w:val="008B515F"/>
    <w:rsid w:val="008B51CC"/>
    <w:rsid w:val="008B5984"/>
    <w:rsid w:val="008B5EEC"/>
    <w:rsid w:val="008B65D0"/>
    <w:rsid w:val="008B6FD7"/>
    <w:rsid w:val="008B74E9"/>
    <w:rsid w:val="008C0226"/>
    <w:rsid w:val="008C15F1"/>
    <w:rsid w:val="008C177E"/>
    <w:rsid w:val="008C2538"/>
    <w:rsid w:val="008C26A4"/>
    <w:rsid w:val="008C29B1"/>
    <w:rsid w:val="008C35A1"/>
    <w:rsid w:val="008C3C73"/>
    <w:rsid w:val="008C4D51"/>
    <w:rsid w:val="008C53C5"/>
    <w:rsid w:val="008C7666"/>
    <w:rsid w:val="008C7C80"/>
    <w:rsid w:val="008C7C8A"/>
    <w:rsid w:val="008C7F45"/>
    <w:rsid w:val="008D1651"/>
    <w:rsid w:val="008D1A58"/>
    <w:rsid w:val="008D1F19"/>
    <w:rsid w:val="008D2023"/>
    <w:rsid w:val="008D270C"/>
    <w:rsid w:val="008D31AE"/>
    <w:rsid w:val="008D37A2"/>
    <w:rsid w:val="008D3F99"/>
    <w:rsid w:val="008D409A"/>
    <w:rsid w:val="008D413D"/>
    <w:rsid w:val="008D41A7"/>
    <w:rsid w:val="008D4B24"/>
    <w:rsid w:val="008D5199"/>
    <w:rsid w:val="008D5640"/>
    <w:rsid w:val="008D63AE"/>
    <w:rsid w:val="008D6D0E"/>
    <w:rsid w:val="008D6F34"/>
    <w:rsid w:val="008D6F63"/>
    <w:rsid w:val="008D7374"/>
    <w:rsid w:val="008D7DF8"/>
    <w:rsid w:val="008E0ADC"/>
    <w:rsid w:val="008E1A77"/>
    <w:rsid w:val="008E2A6A"/>
    <w:rsid w:val="008E2AC1"/>
    <w:rsid w:val="008E3A31"/>
    <w:rsid w:val="008E496D"/>
    <w:rsid w:val="008E4EB3"/>
    <w:rsid w:val="008E5DB0"/>
    <w:rsid w:val="008E6E91"/>
    <w:rsid w:val="008E72E8"/>
    <w:rsid w:val="008F010B"/>
    <w:rsid w:val="008F0F10"/>
    <w:rsid w:val="008F2790"/>
    <w:rsid w:val="008F2A19"/>
    <w:rsid w:val="008F3426"/>
    <w:rsid w:val="008F45F0"/>
    <w:rsid w:val="008F4B21"/>
    <w:rsid w:val="008F517A"/>
    <w:rsid w:val="008F5437"/>
    <w:rsid w:val="008F5F3C"/>
    <w:rsid w:val="008F70D5"/>
    <w:rsid w:val="009013BD"/>
    <w:rsid w:val="009018ED"/>
    <w:rsid w:val="009039E8"/>
    <w:rsid w:val="00904046"/>
    <w:rsid w:val="009040B9"/>
    <w:rsid w:val="00904C69"/>
    <w:rsid w:val="00904EFD"/>
    <w:rsid w:val="00905C12"/>
    <w:rsid w:val="00906270"/>
    <w:rsid w:val="009063A7"/>
    <w:rsid w:val="00906E45"/>
    <w:rsid w:val="00907F9E"/>
    <w:rsid w:val="00911092"/>
    <w:rsid w:val="00911F81"/>
    <w:rsid w:val="009125A1"/>
    <w:rsid w:val="009134AD"/>
    <w:rsid w:val="0091386A"/>
    <w:rsid w:val="00914834"/>
    <w:rsid w:val="00914C0D"/>
    <w:rsid w:val="00914FD8"/>
    <w:rsid w:val="009158C8"/>
    <w:rsid w:val="009165B7"/>
    <w:rsid w:val="00916ECE"/>
    <w:rsid w:val="009173CE"/>
    <w:rsid w:val="009176B3"/>
    <w:rsid w:val="00917B2A"/>
    <w:rsid w:val="0092058C"/>
    <w:rsid w:val="0092097E"/>
    <w:rsid w:val="00921332"/>
    <w:rsid w:val="009218E9"/>
    <w:rsid w:val="00921BDC"/>
    <w:rsid w:val="00922F71"/>
    <w:rsid w:val="009230D4"/>
    <w:rsid w:val="009231B5"/>
    <w:rsid w:val="009232AD"/>
    <w:rsid w:val="00923503"/>
    <w:rsid w:val="0092426C"/>
    <w:rsid w:val="009242BE"/>
    <w:rsid w:val="009247D2"/>
    <w:rsid w:val="00925152"/>
    <w:rsid w:val="00925A08"/>
    <w:rsid w:val="00925D25"/>
    <w:rsid w:val="0092603B"/>
    <w:rsid w:val="0092644C"/>
    <w:rsid w:val="009271FF"/>
    <w:rsid w:val="009277BF"/>
    <w:rsid w:val="009304EE"/>
    <w:rsid w:val="00931182"/>
    <w:rsid w:val="00932051"/>
    <w:rsid w:val="0093246F"/>
    <w:rsid w:val="00933084"/>
    <w:rsid w:val="009333C4"/>
    <w:rsid w:val="00933CD5"/>
    <w:rsid w:val="00933CE4"/>
    <w:rsid w:val="00933F22"/>
    <w:rsid w:val="0093424B"/>
    <w:rsid w:val="0093491D"/>
    <w:rsid w:val="009349F8"/>
    <w:rsid w:val="00934D1D"/>
    <w:rsid w:val="009354BA"/>
    <w:rsid w:val="009354F1"/>
    <w:rsid w:val="009368FD"/>
    <w:rsid w:val="00936B1B"/>
    <w:rsid w:val="00936E17"/>
    <w:rsid w:val="0093705D"/>
    <w:rsid w:val="0093710C"/>
    <w:rsid w:val="009400B9"/>
    <w:rsid w:val="00940552"/>
    <w:rsid w:val="0094096B"/>
    <w:rsid w:val="00940F99"/>
    <w:rsid w:val="009412F0"/>
    <w:rsid w:val="0094186D"/>
    <w:rsid w:val="00941A88"/>
    <w:rsid w:val="00941DFC"/>
    <w:rsid w:val="00942919"/>
    <w:rsid w:val="00942BD2"/>
    <w:rsid w:val="0094352B"/>
    <w:rsid w:val="00943A4D"/>
    <w:rsid w:val="009441F7"/>
    <w:rsid w:val="0094495E"/>
    <w:rsid w:val="00946981"/>
    <w:rsid w:val="00947E5A"/>
    <w:rsid w:val="009500A2"/>
    <w:rsid w:val="00950D8F"/>
    <w:rsid w:val="009514DF"/>
    <w:rsid w:val="009557B7"/>
    <w:rsid w:val="00956076"/>
    <w:rsid w:val="009562F4"/>
    <w:rsid w:val="00956972"/>
    <w:rsid w:val="00956C2B"/>
    <w:rsid w:val="009572ED"/>
    <w:rsid w:val="00957D41"/>
    <w:rsid w:val="00963511"/>
    <w:rsid w:val="009649CF"/>
    <w:rsid w:val="0096696F"/>
    <w:rsid w:val="00967C2E"/>
    <w:rsid w:val="00967FBF"/>
    <w:rsid w:val="009700F3"/>
    <w:rsid w:val="00970530"/>
    <w:rsid w:val="009706C0"/>
    <w:rsid w:val="0097130B"/>
    <w:rsid w:val="009713EC"/>
    <w:rsid w:val="0097142F"/>
    <w:rsid w:val="009715AF"/>
    <w:rsid w:val="00971622"/>
    <w:rsid w:val="00973259"/>
    <w:rsid w:val="00974020"/>
    <w:rsid w:val="009741DF"/>
    <w:rsid w:val="0097448E"/>
    <w:rsid w:val="00974B13"/>
    <w:rsid w:val="00975387"/>
    <w:rsid w:val="009754A7"/>
    <w:rsid w:val="00975E4B"/>
    <w:rsid w:val="00976572"/>
    <w:rsid w:val="00976881"/>
    <w:rsid w:val="0097756C"/>
    <w:rsid w:val="00977A06"/>
    <w:rsid w:val="0098008B"/>
    <w:rsid w:val="009802D4"/>
    <w:rsid w:val="00980701"/>
    <w:rsid w:val="00980E01"/>
    <w:rsid w:val="00980E0F"/>
    <w:rsid w:val="009824EC"/>
    <w:rsid w:val="0098268A"/>
    <w:rsid w:val="00982BC0"/>
    <w:rsid w:val="0098307C"/>
    <w:rsid w:val="009833DA"/>
    <w:rsid w:val="009834F4"/>
    <w:rsid w:val="00984ADD"/>
    <w:rsid w:val="00984BE2"/>
    <w:rsid w:val="00984EB9"/>
    <w:rsid w:val="0098508F"/>
    <w:rsid w:val="00985AEF"/>
    <w:rsid w:val="009861F6"/>
    <w:rsid w:val="00986E48"/>
    <w:rsid w:val="00987284"/>
    <w:rsid w:val="00987538"/>
    <w:rsid w:val="0098767F"/>
    <w:rsid w:val="00987932"/>
    <w:rsid w:val="00990353"/>
    <w:rsid w:val="00990E95"/>
    <w:rsid w:val="0099185F"/>
    <w:rsid w:val="0099187E"/>
    <w:rsid w:val="009920AB"/>
    <w:rsid w:val="009923CA"/>
    <w:rsid w:val="009927C4"/>
    <w:rsid w:val="00992EC6"/>
    <w:rsid w:val="009933F4"/>
    <w:rsid w:val="00993F9F"/>
    <w:rsid w:val="00997A6D"/>
    <w:rsid w:val="00997DB7"/>
    <w:rsid w:val="00997FE1"/>
    <w:rsid w:val="009A0087"/>
    <w:rsid w:val="009A01D5"/>
    <w:rsid w:val="009A09A1"/>
    <w:rsid w:val="009A10CB"/>
    <w:rsid w:val="009A1607"/>
    <w:rsid w:val="009A18FA"/>
    <w:rsid w:val="009A1DF9"/>
    <w:rsid w:val="009A2144"/>
    <w:rsid w:val="009A3D7C"/>
    <w:rsid w:val="009A4468"/>
    <w:rsid w:val="009A446C"/>
    <w:rsid w:val="009A44F7"/>
    <w:rsid w:val="009A468D"/>
    <w:rsid w:val="009A46CB"/>
    <w:rsid w:val="009A4B16"/>
    <w:rsid w:val="009A57A7"/>
    <w:rsid w:val="009A5DCB"/>
    <w:rsid w:val="009A5FEC"/>
    <w:rsid w:val="009A7EE9"/>
    <w:rsid w:val="009B0037"/>
    <w:rsid w:val="009B0226"/>
    <w:rsid w:val="009B1AD3"/>
    <w:rsid w:val="009B1F86"/>
    <w:rsid w:val="009B3406"/>
    <w:rsid w:val="009B42F3"/>
    <w:rsid w:val="009B4562"/>
    <w:rsid w:val="009B457C"/>
    <w:rsid w:val="009B478F"/>
    <w:rsid w:val="009B551E"/>
    <w:rsid w:val="009B5B72"/>
    <w:rsid w:val="009B6468"/>
    <w:rsid w:val="009C17D4"/>
    <w:rsid w:val="009C1D2B"/>
    <w:rsid w:val="009C229E"/>
    <w:rsid w:val="009C307A"/>
    <w:rsid w:val="009C3BF4"/>
    <w:rsid w:val="009C4054"/>
    <w:rsid w:val="009C40CC"/>
    <w:rsid w:val="009C48AE"/>
    <w:rsid w:val="009C5246"/>
    <w:rsid w:val="009C583D"/>
    <w:rsid w:val="009C5C5F"/>
    <w:rsid w:val="009C5DF3"/>
    <w:rsid w:val="009C5EEF"/>
    <w:rsid w:val="009C623D"/>
    <w:rsid w:val="009C6CFD"/>
    <w:rsid w:val="009C6E61"/>
    <w:rsid w:val="009D1521"/>
    <w:rsid w:val="009D25F5"/>
    <w:rsid w:val="009D2E7B"/>
    <w:rsid w:val="009D3803"/>
    <w:rsid w:val="009D615A"/>
    <w:rsid w:val="009D6368"/>
    <w:rsid w:val="009D646D"/>
    <w:rsid w:val="009D6759"/>
    <w:rsid w:val="009D6F56"/>
    <w:rsid w:val="009D76C2"/>
    <w:rsid w:val="009D7C02"/>
    <w:rsid w:val="009E16C5"/>
    <w:rsid w:val="009E1B54"/>
    <w:rsid w:val="009E26C5"/>
    <w:rsid w:val="009E34CB"/>
    <w:rsid w:val="009E41A8"/>
    <w:rsid w:val="009E432B"/>
    <w:rsid w:val="009E4396"/>
    <w:rsid w:val="009E4861"/>
    <w:rsid w:val="009E5AF0"/>
    <w:rsid w:val="009E5E06"/>
    <w:rsid w:val="009E63F5"/>
    <w:rsid w:val="009E6662"/>
    <w:rsid w:val="009E7173"/>
    <w:rsid w:val="009F017A"/>
    <w:rsid w:val="009F01D6"/>
    <w:rsid w:val="009F08EC"/>
    <w:rsid w:val="009F15EF"/>
    <w:rsid w:val="009F26FB"/>
    <w:rsid w:val="009F4AB3"/>
    <w:rsid w:val="009F5A26"/>
    <w:rsid w:val="009F6A51"/>
    <w:rsid w:val="009F6CED"/>
    <w:rsid w:val="009F7426"/>
    <w:rsid w:val="009F762B"/>
    <w:rsid w:val="009F7973"/>
    <w:rsid w:val="00A00019"/>
    <w:rsid w:val="00A000FD"/>
    <w:rsid w:val="00A01623"/>
    <w:rsid w:val="00A01DA4"/>
    <w:rsid w:val="00A02F01"/>
    <w:rsid w:val="00A02F21"/>
    <w:rsid w:val="00A0368A"/>
    <w:rsid w:val="00A039B6"/>
    <w:rsid w:val="00A03EA4"/>
    <w:rsid w:val="00A05AAD"/>
    <w:rsid w:val="00A05BD6"/>
    <w:rsid w:val="00A10248"/>
    <w:rsid w:val="00A1101B"/>
    <w:rsid w:val="00A11450"/>
    <w:rsid w:val="00A1302C"/>
    <w:rsid w:val="00A13906"/>
    <w:rsid w:val="00A14E89"/>
    <w:rsid w:val="00A15D4D"/>
    <w:rsid w:val="00A15D68"/>
    <w:rsid w:val="00A15FA7"/>
    <w:rsid w:val="00A171AE"/>
    <w:rsid w:val="00A17934"/>
    <w:rsid w:val="00A2071C"/>
    <w:rsid w:val="00A2142B"/>
    <w:rsid w:val="00A21E0E"/>
    <w:rsid w:val="00A22436"/>
    <w:rsid w:val="00A234D6"/>
    <w:rsid w:val="00A24EFF"/>
    <w:rsid w:val="00A263AB"/>
    <w:rsid w:val="00A26738"/>
    <w:rsid w:val="00A30237"/>
    <w:rsid w:val="00A304BF"/>
    <w:rsid w:val="00A30A12"/>
    <w:rsid w:val="00A31935"/>
    <w:rsid w:val="00A32E3D"/>
    <w:rsid w:val="00A33A2F"/>
    <w:rsid w:val="00A345EC"/>
    <w:rsid w:val="00A37D7D"/>
    <w:rsid w:val="00A37D83"/>
    <w:rsid w:val="00A4043D"/>
    <w:rsid w:val="00A40CCA"/>
    <w:rsid w:val="00A40FD0"/>
    <w:rsid w:val="00A422A1"/>
    <w:rsid w:val="00A423EA"/>
    <w:rsid w:val="00A42732"/>
    <w:rsid w:val="00A42994"/>
    <w:rsid w:val="00A437CF"/>
    <w:rsid w:val="00A446F3"/>
    <w:rsid w:val="00A4524B"/>
    <w:rsid w:val="00A45B1C"/>
    <w:rsid w:val="00A46229"/>
    <w:rsid w:val="00A46247"/>
    <w:rsid w:val="00A46B2D"/>
    <w:rsid w:val="00A472A7"/>
    <w:rsid w:val="00A47321"/>
    <w:rsid w:val="00A51728"/>
    <w:rsid w:val="00A51964"/>
    <w:rsid w:val="00A52098"/>
    <w:rsid w:val="00A524F4"/>
    <w:rsid w:val="00A53E80"/>
    <w:rsid w:val="00A54423"/>
    <w:rsid w:val="00A548F6"/>
    <w:rsid w:val="00A54EF9"/>
    <w:rsid w:val="00A556BC"/>
    <w:rsid w:val="00A56A00"/>
    <w:rsid w:val="00A574CB"/>
    <w:rsid w:val="00A576FA"/>
    <w:rsid w:val="00A57B74"/>
    <w:rsid w:val="00A61303"/>
    <w:rsid w:val="00A62801"/>
    <w:rsid w:val="00A62877"/>
    <w:rsid w:val="00A62DF9"/>
    <w:rsid w:val="00A636FD"/>
    <w:rsid w:val="00A63868"/>
    <w:rsid w:val="00A63A40"/>
    <w:rsid w:val="00A6442E"/>
    <w:rsid w:val="00A645AE"/>
    <w:rsid w:val="00A65252"/>
    <w:rsid w:val="00A65D4B"/>
    <w:rsid w:val="00A6681A"/>
    <w:rsid w:val="00A67CC4"/>
    <w:rsid w:val="00A67D38"/>
    <w:rsid w:val="00A7077D"/>
    <w:rsid w:val="00A70806"/>
    <w:rsid w:val="00A70C57"/>
    <w:rsid w:val="00A7230A"/>
    <w:rsid w:val="00A728AE"/>
    <w:rsid w:val="00A72B6F"/>
    <w:rsid w:val="00A734C9"/>
    <w:rsid w:val="00A735AE"/>
    <w:rsid w:val="00A7367A"/>
    <w:rsid w:val="00A741FE"/>
    <w:rsid w:val="00A750DE"/>
    <w:rsid w:val="00A75F78"/>
    <w:rsid w:val="00A76523"/>
    <w:rsid w:val="00A77A02"/>
    <w:rsid w:val="00A77C69"/>
    <w:rsid w:val="00A80DB6"/>
    <w:rsid w:val="00A812D9"/>
    <w:rsid w:val="00A81D10"/>
    <w:rsid w:val="00A82A59"/>
    <w:rsid w:val="00A82D8D"/>
    <w:rsid w:val="00A8307E"/>
    <w:rsid w:val="00A84FE4"/>
    <w:rsid w:val="00A8623A"/>
    <w:rsid w:val="00A869C0"/>
    <w:rsid w:val="00A87121"/>
    <w:rsid w:val="00A87408"/>
    <w:rsid w:val="00A8779B"/>
    <w:rsid w:val="00A87D2B"/>
    <w:rsid w:val="00A90719"/>
    <w:rsid w:val="00A92B34"/>
    <w:rsid w:val="00A93F54"/>
    <w:rsid w:val="00A940A2"/>
    <w:rsid w:val="00A941A0"/>
    <w:rsid w:val="00A94228"/>
    <w:rsid w:val="00A9493D"/>
    <w:rsid w:val="00A9635E"/>
    <w:rsid w:val="00A97F89"/>
    <w:rsid w:val="00AA0EE6"/>
    <w:rsid w:val="00AA104B"/>
    <w:rsid w:val="00AA1107"/>
    <w:rsid w:val="00AA12A0"/>
    <w:rsid w:val="00AA1ED6"/>
    <w:rsid w:val="00AA2C5A"/>
    <w:rsid w:val="00AA3FB6"/>
    <w:rsid w:val="00AA49B5"/>
    <w:rsid w:val="00AA49DB"/>
    <w:rsid w:val="00AA5184"/>
    <w:rsid w:val="00AA53BC"/>
    <w:rsid w:val="00AA546B"/>
    <w:rsid w:val="00AA768C"/>
    <w:rsid w:val="00AB013D"/>
    <w:rsid w:val="00AB0763"/>
    <w:rsid w:val="00AB09D6"/>
    <w:rsid w:val="00AB0CD3"/>
    <w:rsid w:val="00AB1F3A"/>
    <w:rsid w:val="00AB232E"/>
    <w:rsid w:val="00AB26ED"/>
    <w:rsid w:val="00AB33A5"/>
    <w:rsid w:val="00AB36FB"/>
    <w:rsid w:val="00AB381D"/>
    <w:rsid w:val="00AB4217"/>
    <w:rsid w:val="00AB43BD"/>
    <w:rsid w:val="00AB50BA"/>
    <w:rsid w:val="00AB53A0"/>
    <w:rsid w:val="00AB5F76"/>
    <w:rsid w:val="00AB6273"/>
    <w:rsid w:val="00AB7138"/>
    <w:rsid w:val="00AB74C7"/>
    <w:rsid w:val="00AB75EE"/>
    <w:rsid w:val="00AB76E5"/>
    <w:rsid w:val="00AB7B41"/>
    <w:rsid w:val="00AB7B58"/>
    <w:rsid w:val="00AB7D2E"/>
    <w:rsid w:val="00AC07AC"/>
    <w:rsid w:val="00AC1386"/>
    <w:rsid w:val="00AC1417"/>
    <w:rsid w:val="00AC1EAA"/>
    <w:rsid w:val="00AC3151"/>
    <w:rsid w:val="00AC48D4"/>
    <w:rsid w:val="00AC49DB"/>
    <w:rsid w:val="00AC4BE6"/>
    <w:rsid w:val="00AC4E1A"/>
    <w:rsid w:val="00AC52C2"/>
    <w:rsid w:val="00AC533D"/>
    <w:rsid w:val="00AC57B8"/>
    <w:rsid w:val="00AC597B"/>
    <w:rsid w:val="00AC5EC8"/>
    <w:rsid w:val="00AC6CA2"/>
    <w:rsid w:val="00AC6E2C"/>
    <w:rsid w:val="00AC6F2E"/>
    <w:rsid w:val="00AC7153"/>
    <w:rsid w:val="00AD1FFD"/>
    <w:rsid w:val="00AD27FA"/>
    <w:rsid w:val="00AD3077"/>
    <w:rsid w:val="00AD30E3"/>
    <w:rsid w:val="00AD3499"/>
    <w:rsid w:val="00AD3A83"/>
    <w:rsid w:val="00AD3E7C"/>
    <w:rsid w:val="00AD3F7E"/>
    <w:rsid w:val="00AD4A1E"/>
    <w:rsid w:val="00AD5F91"/>
    <w:rsid w:val="00AD6481"/>
    <w:rsid w:val="00AD66A5"/>
    <w:rsid w:val="00AD6FAD"/>
    <w:rsid w:val="00AE012E"/>
    <w:rsid w:val="00AE0B20"/>
    <w:rsid w:val="00AE1DBD"/>
    <w:rsid w:val="00AE1FDB"/>
    <w:rsid w:val="00AE3FFC"/>
    <w:rsid w:val="00AE5EB2"/>
    <w:rsid w:val="00AE6893"/>
    <w:rsid w:val="00AF0026"/>
    <w:rsid w:val="00AF07C0"/>
    <w:rsid w:val="00AF1CE8"/>
    <w:rsid w:val="00AF1F02"/>
    <w:rsid w:val="00AF24AA"/>
    <w:rsid w:val="00AF285E"/>
    <w:rsid w:val="00AF2CC3"/>
    <w:rsid w:val="00AF3028"/>
    <w:rsid w:val="00AF35E7"/>
    <w:rsid w:val="00AF3D33"/>
    <w:rsid w:val="00AF4932"/>
    <w:rsid w:val="00AF4D8D"/>
    <w:rsid w:val="00AF4F41"/>
    <w:rsid w:val="00AF5A10"/>
    <w:rsid w:val="00AF5BC2"/>
    <w:rsid w:val="00AF5C51"/>
    <w:rsid w:val="00AF5F3E"/>
    <w:rsid w:val="00AF741C"/>
    <w:rsid w:val="00B000B0"/>
    <w:rsid w:val="00B0021B"/>
    <w:rsid w:val="00B00BA9"/>
    <w:rsid w:val="00B00BEA"/>
    <w:rsid w:val="00B015C9"/>
    <w:rsid w:val="00B01735"/>
    <w:rsid w:val="00B018DD"/>
    <w:rsid w:val="00B033BD"/>
    <w:rsid w:val="00B034B3"/>
    <w:rsid w:val="00B035A4"/>
    <w:rsid w:val="00B03DD8"/>
    <w:rsid w:val="00B040BF"/>
    <w:rsid w:val="00B0430C"/>
    <w:rsid w:val="00B04B62"/>
    <w:rsid w:val="00B05AD9"/>
    <w:rsid w:val="00B069A1"/>
    <w:rsid w:val="00B107A4"/>
    <w:rsid w:val="00B1120A"/>
    <w:rsid w:val="00B119E3"/>
    <w:rsid w:val="00B119FA"/>
    <w:rsid w:val="00B11AD1"/>
    <w:rsid w:val="00B12380"/>
    <w:rsid w:val="00B12859"/>
    <w:rsid w:val="00B12DB3"/>
    <w:rsid w:val="00B145DE"/>
    <w:rsid w:val="00B16EDE"/>
    <w:rsid w:val="00B16EED"/>
    <w:rsid w:val="00B16F75"/>
    <w:rsid w:val="00B1702F"/>
    <w:rsid w:val="00B17CDB"/>
    <w:rsid w:val="00B209E8"/>
    <w:rsid w:val="00B20C9D"/>
    <w:rsid w:val="00B21DD7"/>
    <w:rsid w:val="00B21EA6"/>
    <w:rsid w:val="00B22680"/>
    <w:rsid w:val="00B22ABF"/>
    <w:rsid w:val="00B22D42"/>
    <w:rsid w:val="00B2326F"/>
    <w:rsid w:val="00B23394"/>
    <w:rsid w:val="00B23475"/>
    <w:rsid w:val="00B252DD"/>
    <w:rsid w:val="00B26A56"/>
    <w:rsid w:val="00B275B6"/>
    <w:rsid w:val="00B27EB7"/>
    <w:rsid w:val="00B27FD9"/>
    <w:rsid w:val="00B30F82"/>
    <w:rsid w:val="00B31826"/>
    <w:rsid w:val="00B31E47"/>
    <w:rsid w:val="00B32805"/>
    <w:rsid w:val="00B32EA7"/>
    <w:rsid w:val="00B331EE"/>
    <w:rsid w:val="00B33F80"/>
    <w:rsid w:val="00B342D1"/>
    <w:rsid w:val="00B3456E"/>
    <w:rsid w:val="00B34ADA"/>
    <w:rsid w:val="00B34BBD"/>
    <w:rsid w:val="00B351FA"/>
    <w:rsid w:val="00B3558B"/>
    <w:rsid w:val="00B35A00"/>
    <w:rsid w:val="00B36CAA"/>
    <w:rsid w:val="00B37366"/>
    <w:rsid w:val="00B37B7E"/>
    <w:rsid w:val="00B40897"/>
    <w:rsid w:val="00B40C8B"/>
    <w:rsid w:val="00B417E0"/>
    <w:rsid w:val="00B4183E"/>
    <w:rsid w:val="00B4248C"/>
    <w:rsid w:val="00B42EB6"/>
    <w:rsid w:val="00B44E8C"/>
    <w:rsid w:val="00B46575"/>
    <w:rsid w:val="00B473EA"/>
    <w:rsid w:val="00B47A2B"/>
    <w:rsid w:val="00B47F9C"/>
    <w:rsid w:val="00B50296"/>
    <w:rsid w:val="00B51206"/>
    <w:rsid w:val="00B5211C"/>
    <w:rsid w:val="00B5323A"/>
    <w:rsid w:val="00B53DED"/>
    <w:rsid w:val="00B54AA0"/>
    <w:rsid w:val="00B55717"/>
    <w:rsid w:val="00B564DC"/>
    <w:rsid w:val="00B56EDF"/>
    <w:rsid w:val="00B5779C"/>
    <w:rsid w:val="00B5789B"/>
    <w:rsid w:val="00B57BFA"/>
    <w:rsid w:val="00B57F44"/>
    <w:rsid w:val="00B61049"/>
    <w:rsid w:val="00B6320F"/>
    <w:rsid w:val="00B64E91"/>
    <w:rsid w:val="00B6541D"/>
    <w:rsid w:val="00B6565C"/>
    <w:rsid w:val="00B65ACD"/>
    <w:rsid w:val="00B65D54"/>
    <w:rsid w:val="00B664D1"/>
    <w:rsid w:val="00B66627"/>
    <w:rsid w:val="00B66A7D"/>
    <w:rsid w:val="00B67B9B"/>
    <w:rsid w:val="00B67D2D"/>
    <w:rsid w:val="00B7074F"/>
    <w:rsid w:val="00B718D8"/>
    <w:rsid w:val="00B71B97"/>
    <w:rsid w:val="00B72EF1"/>
    <w:rsid w:val="00B730C3"/>
    <w:rsid w:val="00B732D9"/>
    <w:rsid w:val="00B73BC5"/>
    <w:rsid w:val="00B740BD"/>
    <w:rsid w:val="00B741FA"/>
    <w:rsid w:val="00B74843"/>
    <w:rsid w:val="00B75F18"/>
    <w:rsid w:val="00B76A91"/>
    <w:rsid w:val="00B77DBA"/>
    <w:rsid w:val="00B80E66"/>
    <w:rsid w:val="00B811CC"/>
    <w:rsid w:val="00B81733"/>
    <w:rsid w:val="00B81D92"/>
    <w:rsid w:val="00B834A0"/>
    <w:rsid w:val="00B83F8A"/>
    <w:rsid w:val="00B85FEE"/>
    <w:rsid w:val="00B86EE0"/>
    <w:rsid w:val="00B8727A"/>
    <w:rsid w:val="00B8795E"/>
    <w:rsid w:val="00B87BAD"/>
    <w:rsid w:val="00B87C58"/>
    <w:rsid w:val="00B90106"/>
    <w:rsid w:val="00B90AA2"/>
    <w:rsid w:val="00B91E19"/>
    <w:rsid w:val="00B92145"/>
    <w:rsid w:val="00B92AFF"/>
    <w:rsid w:val="00B92B62"/>
    <w:rsid w:val="00B92F1C"/>
    <w:rsid w:val="00B9339B"/>
    <w:rsid w:val="00B93474"/>
    <w:rsid w:val="00B93A2C"/>
    <w:rsid w:val="00B94B8B"/>
    <w:rsid w:val="00B9525F"/>
    <w:rsid w:val="00B95606"/>
    <w:rsid w:val="00B972C5"/>
    <w:rsid w:val="00BA03A7"/>
    <w:rsid w:val="00BA1974"/>
    <w:rsid w:val="00BA20EF"/>
    <w:rsid w:val="00BA250D"/>
    <w:rsid w:val="00BA279B"/>
    <w:rsid w:val="00BA2E00"/>
    <w:rsid w:val="00BA5882"/>
    <w:rsid w:val="00BA5F33"/>
    <w:rsid w:val="00BA62EA"/>
    <w:rsid w:val="00BA67C0"/>
    <w:rsid w:val="00BA6B6F"/>
    <w:rsid w:val="00BA6E2E"/>
    <w:rsid w:val="00BA6E73"/>
    <w:rsid w:val="00BA7CA9"/>
    <w:rsid w:val="00BB0184"/>
    <w:rsid w:val="00BB032B"/>
    <w:rsid w:val="00BB04F6"/>
    <w:rsid w:val="00BB0D33"/>
    <w:rsid w:val="00BB1299"/>
    <w:rsid w:val="00BB16BB"/>
    <w:rsid w:val="00BB2547"/>
    <w:rsid w:val="00BB2A35"/>
    <w:rsid w:val="00BB323C"/>
    <w:rsid w:val="00BB3413"/>
    <w:rsid w:val="00BB3555"/>
    <w:rsid w:val="00BB400A"/>
    <w:rsid w:val="00BB455B"/>
    <w:rsid w:val="00BB4600"/>
    <w:rsid w:val="00BB4CB7"/>
    <w:rsid w:val="00BB516D"/>
    <w:rsid w:val="00BB53BE"/>
    <w:rsid w:val="00BB66D2"/>
    <w:rsid w:val="00BB723E"/>
    <w:rsid w:val="00BB7C3B"/>
    <w:rsid w:val="00BC0E39"/>
    <w:rsid w:val="00BC1376"/>
    <w:rsid w:val="00BC3374"/>
    <w:rsid w:val="00BC3C9D"/>
    <w:rsid w:val="00BC40A3"/>
    <w:rsid w:val="00BC54D3"/>
    <w:rsid w:val="00BC597B"/>
    <w:rsid w:val="00BC6398"/>
    <w:rsid w:val="00BC6841"/>
    <w:rsid w:val="00BD0E9B"/>
    <w:rsid w:val="00BD0EA3"/>
    <w:rsid w:val="00BD164C"/>
    <w:rsid w:val="00BD2766"/>
    <w:rsid w:val="00BD3E1A"/>
    <w:rsid w:val="00BD6501"/>
    <w:rsid w:val="00BD6732"/>
    <w:rsid w:val="00BD7CCA"/>
    <w:rsid w:val="00BD7FD6"/>
    <w:rsid w:val="00BE111D"/>
    <w:rsid w:val="00BE14DA"/>
    <w:rsid w:val="00BE16C7"/>
    <w:rsid w:val="00BE16F1"/>
    <w:rsid w:val="00BE249C"/>
    <w:rsid w:val="00BE2777"/>
    <w:rsid w:val="00BE3765"/>
    <w:rsid w:val="00BE3EA9"/>
    <w:rsid w:val="00BE463B"/>
    <w:rsid w:val="00BE46AA"/>
    <w:rsid w:val="00BE67A9"/>
    <w:rsid w:val="00BE7AC9"/>
    <w:rsid w:val="00BE7CC0"/>
    <w:rsid w:val="00BE7EAC"/>
    <w:rsid w:val="00BE7F50"/>
    <w:rsid w:val="00BF0ADF"/>
    <w:rsid w:val="00BF11CC"/>
    <w:rsid w:val="00BF1328"/>
    <w:rsid w:val="00BF178D"/>
    <w:rsid w:val="00BF2E1D"/>
    <w:rsid w:val="00BF3618"/>
    <w:rsid w:val="00BF3E38"/>
    <w:rsid w:val="00BF4E40"/>
    <w:rsid w:val="00BF55DA"/>
    <w:rsid w:val="00BF5A5A"/>
    <w:rsid w:val="00BF7EB1"/>
    <w:rsid w:val="00C005D0"/>
    <w:rsid w:val="00C00B2F"/>
    <w:rsid w:val="00C02F52"/>
    <w:rsid w:val="00C037AE"/>
    <w:rsid w:val="00C04199"/>
    <w:rsid w:val="00C0427B"/>
    <w:rsid w:val="00C049C4"/>
    <w:rsid w:val="00C05018"/>
    <w:rsid w:val="00C0700D"/>
    <w:rsid w:val="00C10C8D"/>
    <w:rsid w:val="00C11BD0"/>
    <w:rsid w:val="00C12825"/>
    <w:rsid w:val="00C1331C"/>
    <w:rsid w:val="00C134AD"/>
    <w:rsid w:val="00C13A2F"/>
    <w:rsid w:val="00C143C7"/>
    <w:rsid w:val="00C1566D"/>
    <w:rsid w:val="00C1569A"/>
    <w:rsid w:val="00C17296"/>
    <w:rsid w:val="00C17815"/>
    <w:rsid w:val="00C20487"/>
    <w:rsid w:val="00C21290"/>
    <w:rsid w:val="00C21441"/>
    <w:rsid w:val="00C21BD7"/>
    <w:rsid w:val="00C22085"/>
    <w:rsid w:val="00C2238D"/>
    <w:rsid w:val="00C22EC5"/>
    <w:rsid w:val="00C23243"/>
    <w:rsid w:val="00C236E9"/>
    <w:rsid w:val="00C251CA"/>
    <w:rsid w:val="00C26813"/>
    <w:rsid w:val="00C269AB"/>
    <w:rsid w:val="00C300C5"/>
    <w:rsid w:val="00C304AB"/>
    <w:rsid w:val="00C30D59"/>
    <w:rsid w:val="00C310F5"/>
    <w:rsid w:val="00C3121A"/>
    <w:rsid w:val="00C317B1"/>
    <w:rsid w:val="00C318F2"/>
    <w:rsid w:val="00C31C18"/>
    <w:rsid w:val="00C34357"/>
    <w:rsid w:val="00C35E5B"/>
    <w:rsid w:val="00C360B6"/>
    <w:rsid w:val="00C4017D"/>
    <w:rsid w:val="00C40977"/>
    <w:rsid w:val="00C40A67"/>
    <w:rsid w:val="00C41691"/>
    <w:rsid w:val="00C42535"/>
    <w:rsid w:val="00C42E44"/>
    <w:rsid w:val="00C42F96"/>
    <w:rsid w:val="00C4451B"/>
    <w:rsid w:val="00C45094"/>
    <w:rsid w:val="00C4698C"/>
    <w:rsid w:val="00C47184"/>
    <w:rsid w:val="00C4792B"/>
    <w:rsid w:val="00C47BA0"/>
    <w:rsid w:val="00C47BDC"/>
    <w:rsid w:val="00C47EFF"/>
    <w:rsid w:val="00C50290"/>
    <w:rsid w:val="00C509BE"/>
    <w:rsid w:val="00C509F4"/>
    <w:rsid w:val="00C513DD"/>
    <w:rsid w:val="00C5174B"/>
    <w:rsid w:val="00C51819"/>
    <w:rsid w:val="00C518D3"/>
    <w:rsid w:val="00C519E8"/>
    <w:rsid w:val="00C52262"/>
    <w:rsid w:val="00C52AB7"/>
    <w:rsid w:val="00C54B4B"/>
    <w:rsid w:val="00C55837"/>
    <w:rsid w:val="00C55D6B"/>
    <w:rsid w:val="00C56B92"/>
    <w:rsid w:val="00C56D17"/>
    <w:rsid w:val="00C60327"/>
    <w:rsid w:val="00C604F3"/>
    <w:rsid w:val="00C60C7D"/>
    <w:rsid w:val="00C6152B"/>
    <w:rsid w:val="00C61889"/>
    <w:rsid w:val="00C618FD"/>
    <w:rsid w:val="00C6358A"/>
    <w:rsid w:val="00C642C2"/>
    <w:rsid w:val="00C6464C"/>
    <w:rsid w:val="00C6513D"/>
    <w:rsid w:val="00C6540F"/>
    <w:rsid w:val="00C659F9"/>
    <w:rsid w:val="00C664BB"/>
    <w:rsid w:val="00C67C26"/>
    <w:rsid w:val="00C67E0E"/>
    <w:rsid w:val="00C70574"/>
    <w:rsid w:val="00C71BCD"/>
    <w:rsid w:val="00C721C2"/>
    <w:rsid w:val="00C72409"/>
    <w:rsid w:val="00C7256B"/>
    <w:rsid w:val="00C73035"/>
    <w:rsid w:val="00C7305A"/>
    <w:rsid w:val="00C741E6"/>
    <w:rsid w:val="00C7584F"/>
    <w:rsid w:val="00C75C8B"/>
    <w:rsid w:val="00C76FE0"/>
    <w:rsid w:val="00C77C78"/>
    <w:rsid w:val="00C80268"/>
    <w:rsid w:val="00C808F0"/>
    <w:rsid w:val="00C8097A"/>
    <w:rsid w:val="00C8127A"/>
    <w:rsid w:val="00C82939"/>
    <w:rsid w:val="00C82D81"/>
    <w:rsid w:val="00C83B23"/>
    <w:rsid w:val="00C83FDA"/>
    <w:rsid w:val="00C846CD"/>
    <w:rsid w:val="00C84996"/>
    <w:rsid w:val="00C8591D"/>
    <w:rsid w:val="00C85B7C"/>
    <w:rsid w:val="00C85DC2"/>
    <w:rsid w:val="00C860AF"/>
    <w:rsid w:val="00C86237"/>
    <w:rsid w:val="00C86426"/>
    <w:rsid w:val="00C867A8"/>
    <w:rsid w:val="00C87D33"/>
    <w:rsid w:val="00C907EE"/>
    <w:rsid w:val="00C90932"/>
    <w:rsid w:val="00C91051"/>
    <w:rsid w:val="00C91A62"/>
    <w:rsid w:val="00C91E2E"/>
    <w:rsid w:val="00C92CE8"/>
    <w:rsid w:val="00C93B87"/>
    <w:rsid w:val="00C94810"/>
    <w:rsid w:val="00C94882"/>
    <w:rsid w:val="00C94DF2"/>
    <w:rsid w:val="00C96AC1"/>
    <w:rsid w:val="00C9713B"/>
    <w:rsid w:val="00C97A76"/>
    <w:rsid w:val="00C97E19"/>
    <w:rsid w:val="00C97ED4"/>
    <w:rsid w:val="00CA0349"/>
    <w:rsid w:val="00CA0401"/>
    <w:rsid w:val="00CA0CC2"/>
    <w:rsid w:val="00CA124E"/>
    <w:rsid w:val="00CA4107"/>
    <w:rsid w:val="00CA4686"/>
    <w:rsid w:val="00CA4858"/>
    <w:rsid w:val="00CA4EB1"/>
    <w:rsid w:val="00CA52EC"/>
    <w:rsid w:val="00CA5F04"/>
    <w:rsid w:val="00CA6A00"/>
    <w:rsid w:val="00CA6D16"/>
    <w:rsid w:val="00CA7612"/>
    <w:rsid w:val="00CA78D5"/>
    <w:rsid w:val="00CA7B17"/>
    <w:rsid w:val="00CB0A08"/>
    <w:rsid w:val="00CB0AF9"/>
    <w:rsid w:val="00CB0CFD"/>
    <w:rsid w:val="00CB1A28"/>
    <w:rsid w:val="00CB28C2"/>
    <w:rsid w:val="00CB29A7"/>
    <w:rsid w:val="00CB2C0E"/>
    <w:rsid w:val="00CB2F41"/>
    <w:rsid w:val="00CB4BB4"/>
    <w:rsid w:val="00CB4C0D"/>
    <w:rsid w:val="00CB5936"/>
    <w:rsid w:val="00CB5F5B"/>
    <w:rsid w:val="00CB7168"/>
    <w:rsid w:val="00CB7EE6"/>
    <w:rsid w:val="00CC0075"/>
    <w:rsid w:val="00CC0388"/>
    <w:rsid w:val="00CC0D24"/>
    <w:rsid w:val="00CC2AB0"/>
    <w:rsid w:val="00CC2F7C"/>
    <w:rsid w:val="00CC35DD"/>
    <w:rsid w:val="00CC3DE3"/>
    <w:rsid w:val="00CC3DF7"/>
    <w:rsid w:val="00CC3F13"/>
    <w:rsid w:val="00CC4719"/>
    <w:rsid w:val="00CC523D"/>
    <w:rsid w:val="00CC5DCD"/>
    <w:rsid w:val="00CC68AC"/>
    <w:rsid w:val="00CC78F8"/>
    <w:rsid w:val="00CC795B"/>
    <w:rsid w:val="00CC7F3D"/>
    <w:rsid w:val="00CD0B29"/>
    <w:rsid w:val="00CD0CDC"/>
    <w:rsid w:val="00CD0FE5"/>
    <w:rsid w:val="00CD1064"/>
    <w:rsid w:val="00CD13AA"/>
    <w:rsid w:val="00CD1D23"/>
    <w:rsid w:val="00CD3E41"/>
    <w:rsid w:val="00CD495A"/>
    <w:rsid w:val="00CD52A4"/>
    <w:rsid w:val="00CD5664"/>
    <w:rsid w:val="00CD57ED"/>
    <w:rsid w:val="00CD5EEC"/>
    <w:rsid w:val="00CD65EE"/>
    <w:rsid w:val="00CD676A"/>
    <w:rsid w:val="00CD75A1"/>
    <w:rsid w:val="00CE0298"/>
    <w:rsid w:val="00CE10B4"/>
    <w:rsid w:val="00CE145D"/>
    <w:rsid w:val="00CE30AA"/>
    <w:rsid w:val="00CE3162"/>
    <w:rsid w:val="00CE3A30"/>
    <w:rsid w:val="00CE3EF6"/>
    <w:rsid w:val="00CE484A"/>
    <w:rsid w:val="00CE50E6"/>
    <w:rsid w:val="00CE55CC"/>
    <w:rsid w:val="00CE592F"/>
    <w:rsid w:val="00CE597E"/>
    <w:rsid w:val="00CE62FD"/>
    <w:rsid w:val="00CE63EB"/>
    <w:rsid w:val="00CE6476"/>
    <w:rsid w:val="00CE7579"/>
    <w:rsid w:val="00CE7BC6"/>
    <w:rsid w:val="00CE7FF0"/>
    <w:rsid w:val="00CF1719"/>
    <w:rsid w:val="00CF19AF"/>
    <w:rsid w:val="00CF1A3E"/>
    <w:rsid w:val="00CF35E1"/>
    <w:rsid w:val="00CF44E3"/>
    <w:rsid w:val="00CF4CA3"/>
    <w:rsid w:val="00CF4F03"/>
    <w:rsid w:val="00CF53DB"/>
    <w:rsid w:val="00CF5CEF"/>
    <w:rsid w:val="00CF610D"/>
    <w:rsid w:val="00CF62C3"/>
    <w:rsid w:val="00CF6AB3"/>
    <w:rsid w:val="00CF6BC6"/>
    <w:rsid w:val="00CF7476"/>
    <w:rsid w:val="00CF7BE5"/>
    <w:rsid w:val="00D00262"/>
    <w:rsid w:val="00D00A6F"/>
    <w:rsid w:val="00D00D6C"/>
    <w:rsid w:val="00D0169C"/>
    <w:rsid w:val="00D03AFE"/>
    <w:rsid w:val="00D03BF4"/>
    <w:rsid w:val="00D03DA7"/>
    <w:rsid w:val="00D040D3"/>
    <w:rsid w:val="00D04A30"/>
    <w:rsid w:val="00D0508F"/>
    <w:rsid w:val="00D05538"/>
    <w:rsid w:val="00D05E1C"/>
    <w:rsid w:val="00D0655A"/>
    <w:rsid w:val="00D06D7B"/>
    <w:rsid w:val="00D105A2"/>
    <w:rsid w:val="00D112B7"/>
    <w:rsid w:val="00D11F2B"/>
    <w:rsid w:val="00D13593"/>
    <w:rsid w:val="00D13BAF"/>
    <w:rsid w:val="00D13E6F"/>
    <w:rsid w:val="00D13EC9"/>
    <w:rsid w:val="00D145BC"/>
    <w:rsid w:val="00D1487A"/>
    <w:rsid w:val="00D16796"/>
    <w:rsid w:val="00D16960"/>
    <w:rsid w:val="00D17EA9"/>
    <w:rsid w:val="00D20156"/>
    <w:rsid w:val="00D20A7F"/>
    <w:rsid w:val="00D20DD9"/>
    <w:rsid w:val="00D20E1B"/>
    <w:rsid w:val="00D22D56"/>
    <w:rsid w:val="00D2308B"/>
    <w:rsid w:val="00D234EE"/>
    <w:rsid w:val="00D235CC"/>
    <w:rsid w:val="00D25A24"/>
    <w:rsid w:val="00D25B6A"/>
    <w:rsid w:val="00D25FD6"/>
    <w:rsid w:val="00D261AC"/>
    <w:rsid w:val="00D261E5"/>
    <w:rsid w:val="00D26B9E"/>
    <w:rsid w:val="00D26EC6"/>
    <w:rsid w:val="00D26FA6"/>
    <w:rsid w:val="00D27461"/>
    <w:rsid w:val="00D275C1"/>
    <w:rsid w:val="00D27DB2"/>
    <w:rsid w:val="00D30F7A"/>
    <w:rsid w:val="00D31116"/>
    <w:rsid w:val="00D3136A"/>
    <w:rsid w:val="00D31E1E"/>
    <w:rsid w:val="00D344AB"/>
    <w:rsid w:val="00D35FE5"/>
    <w:rsid w:val="00D36F4E"/>
    <w:rsid w:val="00D3708E"/>
    <w:rsid w:val="00D3731B"/>
    <w:rsid w:val="00D373FB"/>
    <w:rsid w:val="00D40B44"/>
    <w:rsid w:val="00D4121D"/>
    <w:rsid w:val="00D41254"/>
    <w:rsid w:val="00D41338"/>
    <w:rsid w:val="00D448A3"/>
    <w:rsid w:val="00D46436"/>
    <w:rsid w:val="00D47F2E"/>
    <w:rsid w:val="00D50AB3"/>
    <w:rsid w:val="00D513C8"/>
    <w:rsid w:val="00D518B3"/>
    <w:rsid w:val="00D52CEE"/>
    <w:rsid w:val="00D532B0"/>
    <w:rsid w:val="00D5462A"/>
    <w:rsid w:val="00D55246"/>
    <w:rsid w:val="00D56574"/>
    <w:rsid w:val="00D56DE0"/>
    <w:rsid w:val="00D57032"/>
    <w:rsid w:val="00D57B5A"/>
    <w:rsid w:val="00D57C19"/>
    <w:rsid w:val="00D57E73"/>
    <w:rsid w:val="00D623A3"/>
    <w:rsid w:val="00D62570"/>
    <w:rsid w:val="00D64660"/>
    <w:rsid w:val="00D64726"/>
    <w:rsid w:val="00D65398"/>
    <w:rsid w:val="00D6576E"/>
    <w:rsid w:val="00D67040"/>
    <w:rsid w:val="00D67465"/>
    <w:rsid w:val="00D67955"/>
    <w:rsid w:val="00D67C01"/>
    <w:rsid w:val="00D722BA"/>
    <w:rsid w:val="00D72ABB"/>
    <w:rsid w:val="00D7382A"/>
    <w:rsid w:val="00D73D45"/>
    <w:rsid w:val="00D74DB8"/>
    <w:rsid w:val="00D75935"/>
    <w:rsid w:val="00D761DB"/>
    <w:rsid w:val="00D77C9A"/>
    <w:rsid w:val="00D81388"/>
    <w:rsid w:val="00D81CFE"/>
    <w:rsid w:val="00D81ECF"/>
    <w:rsid w:val="00D82AE2"/>
    <w:rsid w:val="00D830CF"/>
    <w:rsid w:val="00D85111"/>
    <w:rsid w:val="00D85582"/>
    <w:rsid w:val="00D8589E"/>
    <w:rsid w:val="00D85AE3"/>
    <w:rsid w:val="00D86969"/>
    <w:rsid w:val="00D86F72"/>
    <w:rsid w:val="00D86FFC"/>
    <w:rsid w:val="00D87062"/>
    <w:rsid w:val="00D87FA8"/>
    <w:rsid w:val="00D900E6"/>
    <w:rsid w:val="00D90A4D"/>
    <w:rsid w:val="00D90E69"/>
    <w:rsid w:val="00D9111C"/>
    <w:rsid w:val="00D9122D"/>
    <w:rsid w:val="00D91329"/>
    <w:rsid w:val="00D9220D"/>
    <w:rsid w:val="00D92213"/>
    <w:rsid w:val="00D922B3"/>
    <w:rsid w:val="00D927E9"/>
    <w:rsid w:val="00D92BCA"/>
    <w:rsid w:val="00D92DE6"/>
    <w:rsid w:val="00D93DFA"/>
    <w:rsid w:val="00D93EB8"/>
    <w:rsid w:val="00D9534C"/>
    <w:rsid w:val="00D9572B"/>
    <w:rsid w:val="00D973C2"/>
    <w:rsid w:val="00DA0182"/>
    <w:rsid w:val="00DA09E8"/>
    <w:rsid w:val="00DA1689"/>
    <w:rsid w:val="00DA1D57"/>
    <w:rsid w:val="00DA1FA3"/>
    <w:rsid w:val="00DA2BEC"/>
    <w:rsid w:val="00DA3441"/>
    <w:rsid w:val="00DA3515"/>
    <w:rsid w:val="00DA3E18"/>
    <w:rsid w:val="00DA45BD"/>
    <w:rsid w:val="00DA5AF3"/>
    <w:rsid w:val="00DA5B9A"/>
    <w:rsid w:val="00DA5E2F"/>
    <w:rsid w:val="00DA620C"/>
    <w:rsid w:val="00DB01BF"/>
    <w:rsid w:val="00DB035A"/>
    <w:rsid w:val="00DB0857"/>
    <w:rsid w:val="00DB1690"/>
    <w:rsid w:val="00DB2F7A"/>
    <w:rsid w:val="00DB2FE3"/>
    <w:rsid w:val="00DB3431"/>
    <w:rsid w:val="00DB4784"/>
    <w:rsid w:val="00DB4978"/>
    <w:rsid w:val="00DB49BD"/>
    <w:rsid w:val="00DB5482"/>
    <w:rsid w:val="00DB559C"/>
    <w:rsid w:val="00DB5B4C"/>
    <w:rsid w:val="00DB600C"/>
    <w:rsid w:val="00DB6DCE"/>
    <w:rsid w:val="00DB6EF2"/>
    <w:rsid w:val="00DB6F6A"/>
    <w:rsid w:val="00DC0CB7"/>
    <w:rsid w:val="00DC0D46"/>
    <w:rsid w:val="00DC1395"/>
    <w:rsid w:val="00DC16BC"/>
    <w:rsid w:val="00DC17CA"/>
    <w:rsid w:val="00DC407A"/>
    <w:rsid w:val="00DC64F1"/>
    <w:rsid w:val="00DC65BD"/>
    <w:rsid w:val="00DC72A5"/>
    <w:rsid w:val="00DD0166"/>
    <w:rsid w:val="00DD021F"/>
    <w:rsid w:val="00DD06C3"/>
    <w:rsid w:val="00DD14E0"/>
    <w:rsid w:val="00DD1D41"/>
    <w:rsid w:val="00DD31A8"/>
    <w:rsid w:val="00DD3F4E"/>
    <w:rsid w:val="00DD4A1C"/>
    <w:rsid w:val="00DD4FC5"/>
    <w:rsid w:val="00DD5625"/>
    <w:rsid w:val="00DD58F7"/>
    <w:rsid w:val="00DD6928"/>
    <w:rsid w:val="00DD7066"/>
    <w:rsid w:val="00DD7484"/>
    <w:rsid w:val="00DD748D"/>
    <w:rsid w:val="00DD7838"/>
    <w:rsid w:val="00DE065D"/>
    <w:rsid w:val="00DE071A"/>
    <w:rsid w:val="00DE15E9"/>
    <w:rsid w:val="00DE1B0D"/>
    <w:rsid w:val="00DE1B29"/>
    <w:rsid w:val="00DE238A"/>
    <w:rsid w:val="00DE3397"/>
    <w:rsid w:val="00DE41E8"/>
    <w:rsid w:val="00DE45DA"/>
    <w:rsid w:val="00DE467C"/>
    <w:rsid w:val="00DE4EE6"/>
    <w:rsid w:val="00DE68D8"/>
    <w:rsid w:val="00DE6E9D"/>
    <w:rsid w:val="00DE7855"/>
    <w:rsid w:val="00DF0E19"/>
    <w:rsid w:val="00DF14CF"/>
    <w:rsid w:val="00DF1C8A"/>
    <w:rsid w:val="00DF269B"/>
    <w:rsid w:val="00DF2AD4"/>
    <w:rsid w:val="00DF3015"/>
    <w:rsid w:val="00DF3204"/>
    <w:rsid w:val="00DF440E"/>
    <w:rsid w:val="00DF4B13"/>
    <w:rsid w:val="00DF50F6"/>
    <w:rsid w:val="00DF51CC"/>
    <w:rsid w:val="00DF5449"/>
    <w:rsid w:val="00DF57D8"/>
    <w:rsid w:val="00DF6349"/>
    <w:rsid w:val="00DF7045"/>
    <w:rsid w:val="00E01393"/>
    <w:rsid w:val="00E018FB"/>
    <w:rsid w:val="00E02618"/>
    <w:rsid w:val="00E027E9"/>
    <w:rsid w:val="00E02C7E"/>
    <w:rsid w:val="00E037DE"/>
    <w:rsid w:val="00E03A1A"/>
    <w:rsid w:val="00E03BE0"/>
    <w:rsid w:val="00E03E46"/>
    <w:rsid w:val="00E05D6A"/>
    <w:rsid w:val="00E062A2"/>
    <w:rsid w:val="00E06636"/>
    <w:rsid w:val="00E076DE"/>
    <w:rsid w:val="00E07C2C"/>
    <w:rsid w:val="00E10019"/>
    <w:rsid w:val="00E115F1"/>
    <w:rsid w:val="00E12968"/>
    <w:rsid w:val="00E1369D"/>
    <w:rsid w:val="00E14034"/>
    <w:rsid w:val="00E153AE"/>
    <w:rsid w:val="00E159BA"/>
    <w:rsid w:val="00E15ECC"/>
    <w:rsid w:val="00E1602C"/>
    <w:rsid w:val="00E16496"/>
    <w:rsid w:val="00E16F71"/>
    <w:rsid w:val="00E1785F"/>
    <w:rsid w:val="00E178A4"/>
    <w:rsid w:val="00E20E51"/>
    <w:rsid w:val="00E210A8"/>
    <w:rsid w:val="00E2271C"/>
    <w:rsid w:val="00E236C9"/>
    <w:rsid w:val="00E248B6"/>
    <w:rsid w:val="00E252AE"/>
    <w:rsid w:val="00E25963"/>
    <w:rsid w:val="00E275AF"/>
    <w:rsid w:val="00E27DF5"/>
    <w:rsid w:val="00E30AE3"/>
    <w:rsid w:val="00E311CD"/>
    <w:rsid w:val="00E32731"/>
    <w:rsid w:val="00E32961"/>
    <w:rsid w:val="00E32E69"/>
    <w:rsid w:val="00E332CA"/>
    <w:rsid w:val="00E33F86"/>
    <w:rsid w:val="00E341A4"/>
    <w:rsid w:val="00E34BBA"/>
    <w:rsid w:val="00E35A4D"/>
    <w:rsid w:val="00E35C2D"/>
    <w:rsid w:val="00E379A0"/>
    <w:rsid w:val="00E37A6D"/>
    <w:rsid w:val="00E424D5"/>
    <w:rsid w:val="00E42538"/>
    <w:rsid w:val="00E4270E"/>
    <w:rsid w:val="00E4331D"/>
    <w:rsid w:val="00E433F2"/>
    <w:rsid w:val="00E43CC0"/>
    <w:rsid w:val="00E440EE"/>
    <w:rsid w:val="00E44917"/>
    <w:rsid w:val="00E4520C"/>
    <w:rsid w:val="00E4570A"/>
    <w:rsid w:val="00E45878"/>
    <w:rsid w:val="00E45BAB"/>
    <w:rsid w:val="00E460C9"/>
    <w:rsid w:val="00E47E06"/>
    <w:rsid w:val="00E47F80"/>
    <w:rsid w:val="00E50F99"/>
    <w:rsid w:val="00E510C2"/>
    <w:rsid w:val="00E51297"/>
    <w:rsid w:val="00E53AE7"/>
    <w:rsid w:val="00E53B35"/>
    <w:rsid w:val="00E55409"/>
    <w:rsid w:val="00E55A48"/>
    <w:rsid w:val="00E56D20"/>
    <w:rsid w:val="00E57092"/>
    <w:rsid w:val="00E60112"/>
    <w:rsid w:val="00E6027B"/>
    <w:rsid w:val="00E604BD"/>
    <w:rsid w:val="00E610D5"/>
    <w:rsid w:val="00E611FB"/>
    <w:rsid w:val="00E61D31"/>
    <w:rsid w:val="00E6201B"/>
    <w:rsid w:val="00E62AAC"/>
    <w:rsid w:val="00E62AE3"/>
    <w:rsid w:val="00E62FD2"/>
    <w:rsid w:val="00E63F23"/>
    <w:rsid w:val="00E648E0"/>
    <w:rsid w:val="00E64F9E"/>
    <w:rsid w:val="00E67214"/>
    <w:rsid w:val="00E6751F"/>
    <w:rsid w:val="00E67BCA"/>
    <w:rsid w:val="00E70535"/>
    <w:rsid w:val="00E7066A"/>
    <w:rsid w:val="00E7137F"/>
    <w:rsid w:val="00E71753"/>
    <w:rsid w:val="00E71C76"/>
    <w:rsid w:val="00E720E2"/>
    <w:rsid w:val="00E721E2"/>
    <w:rsid w:val="00E72859"/>
    <w:rsid w:val="00E73492"/>
    <w:rsid w:val="00E74031"/>
    <w:rsid w:val="00E7453B"/>
    <w:rsid w:val="00E74A44"/>
    <w:rsid w:val="00E7504C"/>
    <w:rsid w:val="00E7575B"/>
    <w:rsid w:val="00E77A29"/>
    <w:rsid w:val="00E80281"/>
    <w:rsid w:val="00E8051E"/>
    <w:rsid w:val="00E8185A"/>
    <w:rsid w:val="00E81AC5"/>
    <w:rsid w:val="00E82642"/>
    <w:rsid w:val="00E8580C"/>
    <w:rsid w:val="00E85B12"/>
    <w:rsid w:val="00E861E8"/>
    <w:rsid w:val="00E863F5"/>
    <w:rsid w:val="00E86928"/>
    <w:rsid w:val="00E86995"/>
    <w:rsid w:val="00E877C8"/>
    <w:rsid w:val="00E87D19"/>
    <w:rsid w:val="00E87DEC"/>
    <w:rsid w:val="00E90859"/>
    <w:rsid w:val="00E9155F"/>
    <w:rsid w:val="00E91B89"/>
    <w:rsid w:val="00E925FD"/>
    <w:rsid w:val="00E927BD"/>
    <w:rsid w:val="00E92CC0"/>
    <w:rsid w:val="00E9302F"/>
    <w:rsid w:val="00E93915"/>
    <w:rsid w:val="00E93C77"/>
    <w:rsid w:val="00E9422A"/>
    <w:rsid w:val="00E94A95"/>
    <w:rsid w:val="00E94F84"/>
    <w:rsid w:val="00E95266"/>
    <w:rsid w:val="00E955EA"/>
    <w:rsid w:val="00E95EF8"/>
    <w:rsid w:val="00E9624F"/>
    <w:rsid w:val="00E96677"/>
    <w:rsid w:val="00E968D4"/>
    <w:rsid w:val="00E9756B"/>
    <w:rsid w:val="00EA151D"/>
    <w:rsid w:val="00EA26CB"/>
    <w:rsid w:val="00EA26E3"/>
    <w:rsid w:val="00EA3042"/>
    <w:rsid w:val="00EA3658"/>
    <w:rsid w:val="00EA4411"/>
    <w:rsid w:val="00EA6572"/>
    <w:rsid w:val="00EA6B06"/>
    <w:rsid w:val="00EA7ADB"/>
    <w:rsid w:val="00EA7D3E"/>
    <w:rsid w:val="00EB092F"/>
    <w:rsid w:val="00EB20CB"/>
    <w:rsid w:val="00EB37C7"/>
    <w:rsid w:val="00EB4491"/>
    <w:rsid w:val="00EB4E5D"/>
    <w:rsid w:val="00EB5012"/>
    <w:rsid w:val="00EB5189"/>
    <w:rsid w:val="00EB7BDB"/>
    <w:rsid w:val="00EB7D48"/>
    <w:rsid w:val="00EC002A"/>
    <w:rsid w:val="00EC031E"/>
    <w:rsid w:val="00EC0B01"/>
    <w:rsid w:val="00EC0E9A"/>
    <w:rsid w:val="00EC13A0"/>
    <w:rsid w:val="00EC21BE"/>
    <w:rsid w:val="00EC22AF"/>
    <w:rsid w:val="00EC2BBA"/>
    <w:rsid w:val="00EC3DB4"/>
    <w:rsid w:val="00EC40EC"/>
    <w:rsid w:val="00EC43EC"/>
    <w:rsid w:val="00EC4C4A"/>
    <w:rsid w:val="00EC5462"/>
    <w:rsid w:val="00EC5ABA"/>
    <w:rsid w:val="00EC5F07"/>
    <w:rsid w:val="00EC67C4"/>
    <w:rsid w:val="00EC7F63"/>
    <w:rsid w:val="00ED075F"/>
    <w:rsid w:val="00ED14F8"/>
    <w:rsid w:val="00ED2F9F"/>
    <w:rsid w:val="00ED37AF"/>
    <w:rsid w:val="00ED39F3"/>
    <w:rsid w:val="00ED3DC0"/>
    <w:rsid w:val="00ED539A"/>
    <w:rsid w:val="00ED540B"/>
    <w:rsid w:val="00ED6866"/>
    <w:rsid w:val="00ED6916"/>
    <w:rsid w:val="00ED6D58"/>
    <w:rsid w:val="00ED76CB"/>
    <w:rsid w:val="00EE04E7"/>
    <w:rsid w:val="00EE12AE"/>
    <w:rsid w:val="00EE12EF"/>
    <w:rsid w:val="00EE13C2"/>
    <w:rsid w:val="00EE1B31"/>
    <w:rsid w:val="00EE230D"/>
    <w:rsid w:val="00EE3A5A"/>
    <w:rsid w:val="00EE4607"/>
    <w:rsid w:val="00EE4C92"/>
    <w:rsid w:val="00EE627F"/>
    <w:rsid w:val="00EE6993"/>
    <w:rsid w:val="00EE6BC4"/>
    <w:rsid w:val="00EE6FBE"/>
    <w:rsid w:val="00EE73F8"/>
    <w:rsid w:val="00EE785B"/>
    <w:rsid w:val="00EF02EB"/>
    <w:rsid w:val="00EF2134"/>
    <w:rsid w:val="00EF2839"/>
    <w:rsid w:val="00EF3A73"/>
    <w:rsid w:val="00EF4106"/>
    <w:rsid w:val="00EF4974"/>
    <w:rsid w:val="00EF59AE"/>
    <w:rsid w:val="00EF60BE"/>
    <w:rsid w:val="00EF6174"/>
    <w:rsid w:val="00EF6493"/>
    <w:rsid w:val="00EF7A67"/>
    <w:rsid w:val="00F00077"/>
    <w:rsid w:val="00F008FC"/>
    <w:rsid w:val="00F01F10"/>
    <w:rsid w:val="00F0235B"/>
    <w:rsid w:val="00F030C1"/>
    <w:rsid w:val="00F03118"/>
    <w:rsid w:val="00F045DB"/>
    <w:rsid w:val="00F04F24"/>
    <w:rsid w:val="00F070D1"/>
    <w:rsid w:val="00F07213"/>
    <w:rsid w:val="00F07DB2"/>
    <w:rsid w:val="00F1082B"/>
    <w:rsid w:val="00F109E0"/>
    <w:rsid w:val="00F10D6A"/>
    <w:rsid w:val="00F10E49"/>
    <w:rsid w:val="00F12662"/>
    <w:rsid w:val="00F12EF3"/>
    <w:rsid w:val="00F13389"/>
    <w:rsid w:val="00F13B61"/>
    <w:rsid w:val="00F14433"/>
    <w:rsid w:val="00F146A3"/>
    <w:rsid w:val="00F14807"/>
    <w:rsid w:val="00F159D3"/>
    <w:rsid w:val="00F15D69"/>
    <w:rsid w:val="00F1745D"/>
    <w:rsid w:val="00F20B1B"/>
    <w:rsid w:val="00F20F5C"/>
    <w:rsid w:val="00F216BB"/>
    <w:rsid w:val="00F219AF"/>
    <w:rsid w:val="00F22211"/>
    <w:rsid w:val="00F228F3"/>
    <w:rsid w:val="00F23E68"/>
    <w:rsid w:val="00F24363"/>
    <w:rsid w:val="00F24B0E"/>
    <w:rsid w:val="00F24E49"/>
    <w:rsid w:val="00F2692F"/>
    <w:rsid w:val="00F26F62"/>
    <w:rsid w:val="00F3075D"/>
    <w:rsid w:val="00F30B54"/>
    <w:rsid w:val="00F3122E"/>
    <w:rsid w:val="00F315EA"/>
    <w:rsid w:val="00F33629"/>
    <w:rsid w:val="00F3395A"/>
    <w:rsid w:val="00F33BF5"/>
    <w:rsid w:val="00F33CE0"/>
    <w:rsid w:val="00F3410C"/>
    <w:rsid w:val="00F34AD8"/>
    <w:rsid w:val="00F352E3"/>
    <w:rsid w:val="00F35693"/>
    <w:rsid w:val="00F358E1"/>
    <w:rsid w:val="00F35DEC"/>
    <w:rsid w:val="00F3656A"/>
    <w:rsid w:val="00F368C4"/>
    <w:rsid w:val="00F36E44"/>
    <w:rsid w:val="00F373B4"/>
    <w:rsid w:val="00F378D4"/>
    <w:rsid w:val="00F37C01"/>
    <w:rsid w:val="00F415FD"/>
    <w:rsid w:val="00F421B0"/>
    <w:rsid w:val="00F43365"/>
    <w:rsid w:val="00F43C61"/>
    <w:rsid w:val="00F4731E"/>
    <w:rsid w:val="00F4799F"/>
    <w:rsid w:val="00F479EA"/>
    <w:rsid w:val="00F47ABA"/>
    <w:rsid w:val="00F47F8E"/>
    <w:rsid w:val="00F50A10"/>
    <w:rsid w:val="00F50C8B"/>
    <w:rsid w:val="00F50E8E"/>
    <w:rsid w:val="00F51850"/>
    <w:rsid w:val="00F51AB8"/>
    <w:rsid w:val="00F52137"/>
    <w:rsid w:val="00F549D9"/>
    <w:rsid w:val="00F54CD3"/>
    <w:rsid w:val="00F54E50"/>
    <w:rsid w:val="00F54F8C"/>
    <w:rsid w:val="00F55F17"/>
    <w:rsid w:val="00F5754B"/>
    <w:rsid w:val="00F6026D"/>
    <w:rsid w:val="00F60F1A"/>
    <w:rsid w:val="00F6226F"/>
    <w:rsid w:val="00F62FC2"/>
    <w:rsid w:val="00F630B5"/>
    <w:rsid w:val="00F640FA"/>
    <w:rsid w:val="00F64412"/>
    <w:rsid w:val="00F64486"/>
    <w:rsid w:val="00F66413"/>
    <w:rsid w:val="00F66856"/>
    <w:rsid w:val="00F67374"/>
    <w:rsid w:val="00F67E39"/>
    <w:rsid w:val="00F700EF"/>
    <w:rsid w:val="00F70E1E"/>
    <w:rsid w:val="00F72478"/>
    <w:rsid w:val="00F7352F"/>
    <w:rsid w:val="00F73DAF"/>
    <w:rsid w:val="00F73ECE"/>
    <w:rsid w:val="00F74080"/>
    <w:rsid w:val="00F74BEA"/>
    <w:rsid w:val="00F74D81"/>
    <w:rsid w:val="00F75926"/>
    <w:rsid w:val="00F75DAB"/>
    <w:rsid w:val="00F7735A"/>
    <w:rsid w:val="00F774DE"/>
    <w:rsid w:val="00F77CFB"/>
    <w:rsid w:val="00F800B8"/>
    <w:rsid w:val="00F8206D"/>
    <w:rsid w:val="00F840B3"/>
    <w:rsid w:val="00F84BE4"/>
    <w:rsid w:val="00F84E7E"/>
    <w:rsid w:val="00F84F4C"/>
    <w:rsid w:val="00F856CA"/>
    <w:rsid w:val="00F85AAC"/>
    <w:rsid w:val="00F86212"/>
    <w:rsid w:val="00F866F5"/>
    <w:rsid w:val="00F86C2F"/>
    <w:rsid w:val="00F87EA9"/>
    <w:rsid w:val="00F87F5B"/>
    <w:rsid w:val="00F90620"/>
    <w:rsid w:val="00F90EC1"/>
    <w:rsid w:val="00F91152"/>
    <w:rsid w:val="00F91224"/>
    <w:rsid w:val="00F91A1F"/>
    <w:rsid w:val="00F91A86"/>
    <w:rsid w:val="00F92037"/>
    <w:rsid w:val="00F94D7E"/>
    <w:rsid w:val="00F94DF6"/>
    <w:rsid w:val="00F953B9"/>
    <w:rsid w:val="00F95FAD"/>
    <w:rsid w:val="00F9639E"/>
    <w:rsid w:val="00F969AD"/>
    <w:rsid w:val="00FA0A9B"/>
    <w:rsid w:val="00FA201B"/>
    <w:rsid w:val="00FA2525"/>
    <w:rsid w:val="00FA392D"/>
    <w:rsid w:val="00FA39F9"/>
    <w:rsid w:val="00FA3CDB"/>
    <w:rsid w:val="00FA4A1D"/>
    <w:rsid w:val="00FA704D"/>
    <w:rsid w:val="00FA7736"/>
    <w:rsid w:val="00FA7B27"/>
    <w:rsid w:val="00FA7F25"/>
    <w:rsid w:val="00FB05F3"/>
    <w:rsid w:val="00FB0CAB"/>
    <w:rsid w:val="00FB148D"/>
    <w:rsid w:val="00FB1B27"/>
    <w:rsid w:val="00FB3648"/>
    <w:rsid w:val="00FB3B92"/>
    <w:rsid w:val="00FB4682"/>
    <w:rsid w:val="00FB47A6"/>
    <w:rsid w:val="00FB48AE"/>
    <w:rsid w:val="00FB49BA"/>
    <w:rsid w:val="00FB53AE"/>
    <w:rsid w:val="00FB5675"/>
    <w:rsid w:val="00FB58DD"/>
    <w:rsid w:val="00FB5C04"/>
    <w:rsid w:val="00FB5D4A"/>
    <w:rsid w:val="00FB680E"/>
    <w:rsid w:val="00FC09BE"/>
    <w:rsid w:val="00FC1381"/>
    <w:rsid w:val="00FC1887"/>
    <w:rsid w:val="00FC1A3A"/>
    <w:rsid w:val="00FC1D6B"/>
    <w:rsid w:val="00FC3163"/>
    <w:rsid w:val="00FC5074"/>
    <w:rsid w:val="00FC57F7"/>
    <w:rsid w:val="00FC5901"/>
    <w:rsid w:val="00FC5D5C"/>
    <w:rsid w:val="00FC5E9E"/>
    <w:rsid w:val="00FC62B7"/>
    <w:rsid w:val="00FC699D"/>
    <w:rsid w:val="00FC6CB8"/>
    <w:rsid w:val="00FC7215"/>
    <w:rsid w:val="00FC7D1B"/>
    <w:rsid w:val="00FD0861"/>
    <w:rsid w:val="00FD1B7C"/>
    <w:rsid w:val="00FD2BA1"/>
    <w:rsid w:val="00FD2C39"/>
    <w:rsid w:val="00FD4713"/>
    <w:rsid w:val="00FD4DCA"/>
    <w:rsid w:val="00FD50FF"/>
    <w:rsid w:val="00FD57BC"/>
    <w:rsid w:val="00FD5904"/>
    <w:rsid w:val="00FD5BFB"/>
    <w:rsid w:val="00FD6D47"/>
    <w:rsid w:val="00FE17D8"/>
    <w:rsid w:val="00FE2D44"/>
    <w:rsid w:val="00FE2E56"/>
    <w:rsid w:val="00FE39F9"/>
    <w:rsid w:val="00FE451A"/>
    <w:rsid w:val="00FE5021"/>
    <w:rsid w:val="00FE5944"/>
    <w:rsid w:val="00FF1507"/>
    <w:rsid w:val="00FF220F"/>
    <w:rsid w:val="00FF2C41"/>
    <w:rsid w:val="00FF313C"/>
    <w:rsid w:val="00FF413F"/>
    <w:rsid w:val="00FF5FB2"/>
    <w:rsid w:val="00FF62A3"/>
    <w:rsid w:val="00FF655A"/>
    <w:rsid w:val="00FF75E3"/>
    <w:rsid w:val="00FF79CB"/>
    <w:rsid w:val="00FF7A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BCCD2"/>
  <w15:chartTrackingRefBased/>
  <w15:docId w15:val="{9AFA0346-9A5D-4958-B291-FFC37B0E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32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5129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A345E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C55D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4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47F"/>
  </w:style>
  <w:style w:type="paragraph" w:styleId="Footer">
    <w:name w:val="footer"/>
    <w:basedOn w:val="Normal"/>
    <w:link w:val="FooterChar"/>
    <w:uiPriority w:val="99"/>
    <w:unhideWhenUsed/>
    <w:rsid w:val="005F34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47F"/>
  </w:style>
  <w:style w:type="paragraph" w:styleId="BalloonText">
    <w:name w:val="Balloon Text"/>
    <w:basedOn w:val="Normal"/>
    <w:link w:val="BalloonTextChar"/>
    <w:uiPriority w:val="99"/>
    <w:semiHidden/>
    <w:unhideWhenUsed/>
    <w:rsid w:val="005F347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F347F"/>
    <w:rPr>
      <w:rFonts w:ascii="Tahoma" w:hAnsi="Tahoma" w:cs="Tahoma"/>
      <w:sz w:val="16"/>
      <w:szCs w:val="16"/>
    </w:rPr>
  </w:style>
  <w:style w:type="paragraph" w:customStyle="1" w:styleId="Default">
    <w:name w:val="Default"/>
    <w:rsid w:val="00E275AF"/>
    <w:pPr>
      <w:autoSpaceDE w:val="0"/>
      <w:autoSpaceDN w:val="0"/>
      <w:adjustRightInd w:val="0"/>
    </w:pPr>
    <w:rPr>
      <w:rFonts w:ascii="Arial" w:hAnsi="Arial" w:cs="Arial"/>
      <w:color w:val="000000"/>
      <w:sz w:val="24"/>
      <w:szCs w:val="24"/>
      <w:lang w:val="en-US" w:eastAsia="en-US"/>
    </w:rPr>
  </w:style>
  <w:style w:type="character" w:styleId="Hyperlink">
    <w:name w:val="Hyperlink"/>
    <w:uiPriority w:val="99"/>
    <w:unhideWhenUsed/>
    <w:rsid w:val="00791F76"/>
    <w:rPr>
      <w:color w:val="0000FF"/>
      <w:u w:val="single"/>
    </w:rPr>
  </w:style>
  <w:style w:type="paragraph" w:styleId="ListParagraph">
    <w:name w:val="List Paragraph"/>
    <w:aliases w:val="Normal bullet 2,List Paragraph1,Akapit z listą BS,Outlines a.b.c.,List_Paragraph,Multilevel para_II,Akapit z lista BS,List Paragraph compact,Paragraphe de liste 2,Reference list,Bullet list,Numbered List,1st level - Bullet List Paragraph"/>
    <w:basedOn w:val="Normal"/>
    <w:link w:val="ListParagraphChar"/>
    <w:uiPriority w:val="34"/>
    <w:qFormat/>
    <w:rsid w:val="009861F6"/>
    <w:pPr>
      <w:ind w:left="720"/>
      <w:contextualSpacing/>
    </w:pPr>
  </w:style>
  <w:style w:type="table" w:styleId="TableGrid">
    <w:name w:val="Table Grid"/>
    <w:basedOn w:val="TableNormal"/>
    <w:uiPriority w:val="39"/>
    <w:rsid w:val="00B04B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687411"/>
    <w:rPr>
      <w:color w:val="605E5C"/>
      <w:shd w:val="clear" w:color="auto" w:fill="E1DFDD"/>
    </w:rPr>
  </w:style>
  <w:style w:type="character" w:customStyle="1" w:styleId="ListParagraphChar">
    <w:name w:val="List Paragraph Char"/>
    <w:aliases w:val="Normal bullet 2 Char,List Paragraph1 Char,Akapit z listą BS Char,Outlines a.b.c. Char,List_Paragraph Char,Multilevel para_II Char,Akapit z lista BS Char,List Paragraph compact Char,Paragraphe de liste 2 Char,Reference list Char"/>
    <w:link w:val="ListParagraph"/>
    <w:uiPriority w:val="34"/>
    <w:qFormat/>
    <w:locked/>
    <w:rsid w:val="00361C8C"/>
    <w:rPr>
      <w:sz w:val="22"/>
      <w:szCs w:val="22"/>
      <w:lang w:val="en-US" w:eastAsia="en-US"/>
    </w:rPr>
  </w:style>
  <w:style w:type="paragraph" w:customStyle="1" w:styleId="marked">
    <w:name w:val="marked"/>
    <w:basedOn w:val="Normal"/>
    <w:rsid w:val="008F5437"/>
    <w:pPr>
      <w:pBdr>
        <w:left w:val="single" w:sz="4" w:space="4" w:color="808080"/>
      </w:pBdr>
      <w:spacing w:before="60" w:after="60" w:line="240" w:lineRule="auto"/>
      <w:ind w:left="1620"/>
      <w:jc w:val="both"/>
    </w:pPr>
    <w:rPr>
      <w:rFonts w:ascii="Trebuchet MS" w:eastAsia="Times New Roman" w:hAnsi="Trebuchet MS"/>
      <w:sz w:val="20"/>
      <w:szCs w:val="24"/>
      <w:lang w:val="ro-RO"/>
    </w:rPr>
  </w:style>
  <w:style w:type="character" w:customStyle="1" w:styleId="Heading1Char">
    <w:name w:val="Heading 1 Char"/>
    <w:link w:val="Heading1"/>
    <w:uiPriority w:val="9"/>
    <w:rsid w:val="00E51297"/>
    <w:rPr>
      <w:rFonts w:ascii="Calibri Light" w:eastAsia="Times New Roman" w:hAnsi="Calibri Light" w:cs="Times New Roman"/>
      <w:b/>
      <w:bCs/>
      <w:kern w:val="32"/>
      <w:sz w:val="32"/>
      <w:szCs w:val="32"/>
      <w:lang w:val="en-US" w:eastAsia="en-US"/>
    </w:rPr>
  </w:style>
  <w:style w:type="character" w:customStyle="1" w:styleId="Heading2Char">
    <w:name w:val="Heading 2 Char"/>
    <w:link w:val="Heading2"/>
    <w:uiPriority w:val="9"/>
    <w:rsid w:val="00A345EC"/>
    <w:rPr>
      <w:rFonts w:ascii="Calibri Light" w:eastAsia="Times New Roman" w:hAnsi="Calibri Light" w:cs="Times New Roman"/>
      <w:b/>
      <w:bCs/>
      <w:i/>
      <w:iCs/>
      <w:sz w:val="28"/>
      <w:szCs w:val="28"/>
      <w:lang w:val="en-US" w:eastAsia="en-US"/>
    </w:rPr>
  </w:style>
  <w:style w:type="paragraph" w:styleId="TOCHeading">
    <w:name w:val="TOC Heading"/>
    <w:basedOn w:val="Heading1"/>
    <w:next w:val="Normal"/>
    <w:uiPriority w:val="39"/>
    <w:unhideWhenUsed/>
    <w:qFormat/>
    <w:rsid w:val="00596823"/>
    <w:pPr>
      <w:keepLines/>
      <w:spacing w:after="0" w:line="259" w:lineRule="auto"/>
      <w:outlineLvl w:val="9"/>
    </w:pPr>
    <w:rPr>
      <w:b w:val="0"/>
      <w:bCs w:val="0"/>
      <w:color w:val="2F5496"/>
      <w:kern w:val="0"/>
    </w:rPr>
  </w:style>
  <w:style w:type="paragraph" w:styleId="TOC1">
    <w:name w:val="toc 1"/>
    <w:basedOn w:val="Normal"/>
    <w:next w:val="Normal"/>
    <w:autoRedefine/>
    <w:uiPriority w:val="39"/>
    <w:unhideWhenUsed/>
    <w:rsid w:val="00596823"/>
  </w:style>
  <w:style w:type="paragraph" w:styleId="TOC2">
    <w:name w:val="toc 2"/>
    <w:basedOn w:val="Normal"/>
    <w:next w:val="Normal"/>
    <w:autoRedefine/>
    <w:uiPriority w:val="39"/>
    <w:unhideWhenUsed/>
    <w:rsid w:val="00596823"/>
    <w:pPr>
      <w:ind w:left="220"/>
    </w:pPr>
  </w:style>
  <w:style w:type="paragraph" w:styleId="Revision">
    <w:name w:val="Revision"/>
    <w:hidden/>
    <w:uiPriority w:val="99"/>
    <w:semiHidden/>
    <w:rsid w:val="00330EDD"/>
    <w:rPr>
      <w:sz w:val="22"/>
      <w:szCs w:val="22"/>
      <w:lang w:val="en-US" w:eastAsia="en-US"/>
    </w:rPr>
  </w:style>
  <w:style w:type="character" w:styleId="CommentReference">
    <w:name w:val="annotation reference"/>
    <w:uiPriority w:val="99"/>
    <w:semiHidden/>
    <w:unhideWhenUsed/>
    <w:rsid w:val="00C1566D"/>
    <w:rPr>
      <w:sz w:val="16"/>
      <w:szCs w:val="16"/>
    </w:rPr>
  </w:style>
  <w:style w:type="paragraph" w:styleId="CommentText">
    <w:name w:val="annotation text"/>
    <w:basedOn w:val="Normal"/>
    <w:link w:val="CommentTextChar"/>
    <w:uiPriority w:val="99"/>
    <w:unhideWhenUsed/>
    <w:rsid w:val="00C1566D"/>
    <w:rPr>
      <w:sz w:val="20"/>
      <w:szCs w:val="20"/>
    </w:rPr>
  </w:style>
  <w:style w:type="character" w:customStyle="1" w:styleId="CommentTextChar">
    <w:name w:val="Comment Text Char"/>
    <w:link w:val="CommentText"/>
    <w:uiPriority w:val="99"/>
    <w:rsid w:val="00C1566D"/>
    <w:rPr>
      <w:lang w:val="en-US" w:eastAsia="en-US"/>
    </w:rPr>
  </w:style>
  <w:style w:type="paragraph" w:styleId="CommentSubject">
    <w:name w:val="annotation subject"/>
    <w:basedOn w:val="CommentText"/>
    <w:next w:val="CommentText"/>
    <w:link w:val="CommentSubjectChar"/>
    <w:uiPriority w:val="99"/>
    <w:semiHidden/>
    <w:unhideWhenUsed/>
    <w:rsid w:val="00C1566D"/>
    <w:rPr>
      <w:b/>
      <w:bCs/>
    </w:rPr>
  </w:style>
  <w:style w:type="character" w:customStyle="1" w:styleId="CommentSubjectChar">
    <w:name w:val="Comment Subject Char"/>
    <w:link w:val="CommentSubject"/>
    <w:uiPriority w:val="99"/>
    <w:semiHidden/>
    <w:rsid w:val="00C1566D"/>
    <w:rPr>
      <w:b/>
      <w:bCs/>
      <w:lang w:val="en-US" w:eastAsia="en-US"/>
    </w:rPr>
  </w:style>
  <w:style w:type="paragraph" w:customStyle="1" w:styleId="maintext-bullet">
    <w:name w:val="maintext-bullet"/>
    <w:basedOn w:val="Normal"/>
    <w:rsid w:val="00917B2A"/>
    <w:pPr>
      <w:numPr>
        <w:numId w:val="1"/>
      </w:numPr>
      <w:spacing w:after="0" w:line="240" w:lineRule="auto"/>
      <w:jc w:val="both"/>
    </w:pPr>
    <w:rPr>
      <w:rFonts w:ascii="Arial" w:eastAsia="Times New Roman" w:hAnsi="Arial"/>
      <w:szCs w:val="24"/>
      <w:lang w:val="ro-RO"/>
    </w:rPr>
  </w:style>
  <w:style w:type="character" w:styleId="FollowedHyperlink">
    <w:name w:val="FollowedHyperlink"/>
    <w:uiPriority w:val="99"/>
    <w:semiHidden/>
    <w:unhideWhenUsed/>
    <w:rsid w:val="000A257E"/>
    <w:rPr>
      <w:color w:val="954F72"/>
      <w:u w:val="single"/>
    </w:rPr>
  </w:style>
  <w:style w:type="paragraph" w:styleId="FootnoteText">
    <w:name w:val="footnote text"/>
    <w:basedOn w:val="Normal"/>
    <w:link w:val="FootnoteTextChar"/>
    <w:uiPriority w:val="99"/>
    <w:semiHidden/>
    <w:unhideWhenUsed/>
    <w:rsid w:val="00D46436"/>
    <w:rPr>
      <w:sz w:val="20"/>
      <w:szCs w:val="20"/>
    </w:rPr>
  </w:style>
  <w:style w:type="character" w:customStyle="1" w:styleId="FootnoteTextChar">
    <w:name w:val="Footnote Text Char"/>
    <w:basedOn w:val="DefaultParagraphFont"/>
    <w:link w:val="FootnoteText"/>
    <w:uiPriority w:val="99"/>
    <w:semiHidden/>
    <w:rsid w:val="00D46436"/>
  </w:style>
  <w:style w:type="character" w:styleId="FootnoteReference">
    <w:name w:val="footnote reference"/>
    <w:uiPriority w:val="99"/>
    <w:semiHidden/>
    <w:unhideWhenUsed/>
    <w:rsid w:val="00D46436"/>
    <w:rPr>
      <w:vertAlign w:val="superscript"/>
    </w:rPr>
  </w:style>
  <w:style w:type="character" w:customStyle="1" w:styleId="cursor-pointer">
    <w:name w:val="cursor-pointer"/>
    <w:basedOn w:val="DefaultParagraphFont"/>
    <w:rsid w:val="00C907EE"/>
  </w:style>
  <w:style w:type="paragraph" w:styleId="NoSpacing">
    <w:name w:val="No Spacing"/>
    <w:uiPriority w:val="1"/>
    <w:qFormat/>
    <w:rsid w:val="00C91051"/>
    <w:rPr>
      <w:sz w:val="22"/>
      <w:szCs w:val="22"/>
      <w:lang w:val="en-US" w:eastAsia="en-US"/>
    </w:rPr>
  </w:style>
  <w:style w:type="character" w:customStyle="1" w:styleId="cf01">
    <w:name w:val="cf01"/>
    <w:basedOn w:val="DefaultParagraphFont"/>
    <w:rsid w:val="003F3A62"/>
    <w:rPr>
      <w:rFonts w:ascii="Segoe UI" w:hAnsi="Segoe UI" w:cs="Segoe UI" w:hint="default"/>
      <w:sz w:val="18"/>
      <w:szCs w:val="18"/>
    </w:rPr>
  </w:style>
  <w:style w:type="character" w:customStyle="1" w:styleId="cf11">
    <w:name w:val="cf11"/>
    <w:basedOn w:val="DefaultParagraphFont"/>
    <w:rsid w:val="003F3A62"/>
    <w:rPr>
      <w:rFonts w:ascii="Segoe UI" w:hAnsi="Segoe UI" w:cs="Segoe UI" w:hint="default"/>
      <w:sz w:val="18"/>
      <w:szCs w:val="18"/>
    </w:rPr>
  </w:style>
  <w:style w:type="paragraph" w:styleId="Title">
    <w:name w:val="Title"/>
    <w:basedOn w:val="Normal"/>
    <w:link w:val="TitleChar"/>
    <w:qFormat/>
    <w:rsid w:val="00906E45"/>
    <w:pPr>
      <w:spacing w:before="120" w:after="120" w:line="240" w:lineRule="auto"/>
      <w:jc w:val="center"/>
    </w:pPr>
    <w:rPr>
      <w:rFonts w:ascii="Trebuchet MS" w:eastAsia="Times New Roman" w:hAnsi="Trebuchet MS"/>
      <w:b/>
      <w:bCs/>
      <w:sz w:val="20"/>
      <w:szCs w:val="24"/>
      <w:lang w:val="ro-RO"/>
    </w:rPr>
  </w:style>
  <w:style w:type="character" w:customStyle="1" w:styleId="TitleChar">
    <w:name w:val="Title Char"/>
    <w:basedOn w:val="DefaultParagraphFont"/>
    <w:link w:val="Title"/>
    <w:rsid w:val="00906E45"/>
    <w:rPr>
      <w:rFonts w:ascii="Trebuchet MS" w:eastAsia="Times New Roman" w:hAnsi="Trebuchet MS"/>
      <w:b/>
      <w:bCs/>
      <w:szCs w:val="24"/>
      <w:lang w:val="ro-RO" w:eastAsia="en-US"/>
    </w:rPr>
  </w:style>
  <w:style w:type="character" w:customStyle="1" w:styleId="tlid-translation">
    <w:name w:val="tlid-translation"/>
    <w:rsid w:val="00D973C2"/>
  </w:style>
  <w:style w:type="character" w:customStyle="1" w:styleId="sden">
    <w:name w:val="s_den"/>
    <w:basedOn w:val="DefaultParagraphFont"/>
    <w:rsid w:val="003439CB"/>
  </w:style>
  <w:style w:type="character" w:customStyle="1" w:styleId="shdr">
    <w:name w:val="s_hdr"/>
    <w:basedOn w:val="DefaultParagraphFont"/>
    <w:rsid w:val="003439CB"/>
  </w:style>
  <w:style w:type="character" w:customStyle="1" w:styleId="Heading3Char">
    <w:name w:val="Heading 3 Char"/>
    <w:basedOn w:val="DefaultParagraphFont"/>
    <w:link w:val="Heading3"/>
    <w:uiPriority w:val="9"/>
    <w:rsid w:val="00C55D6B"/>
    <w:rPr>
      <w:rFonts w:asciiTheme="majorHAnsi" w:eastAsiaTheme="majorEastAsia" w:hAnsiTheme="majorHAnsi" w:cstheme="majorBidi"/>
      <w:color w:val="1F3763" w:themeColor="accent1" w:themeShade="7F"/>
      <w:sz w:val="24"/>
      <w:szCs w:val="24"/>
      <w:lang w:val="en-US" w:eastAsia="en-US"/>
    </w:rPr>
  </w:style>
  <w:style w:type="paragraph" w:styleId="TOC3">
    <w:name w:val="toc 3"/>
    <w:basedOn w:val="Normal"/>
    <w:next w:val="Normal"/>
    <w:autoRedefine/>
    <w:uiPriority w:val="39"/>
    <w:unhideWhenUsed/>
    <w:rsid w:val="00A54423"/>
    <w:pPr>
      <w:tabs>
        <w:tab w:val="right" w:leader="dot" w:pos="9749"/>
      </w:tabs>
      <w:spacing w:after="100"/>
      <w:ind w:left="142"/>
    </w:pPr>
    <w:rPr>
      <w:rFonts w:cstheme="minorHAnsi"/>
      <w:noProof/>
      <w:lang w:val="pt-B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00067">
      <w:bodyDiv w:val="1"/>
      <w:marLeft w:val="0"/>
      <w:marRight w:val="0"/>
      <w:marTop w:val="0"/>
      <w:marBottom w:val="0"/>
      <w:divBdr>
        <w:top w:val="none" w:sz="0" w:space="0" w:color="auto"/>
        <w:left w:val="none" w:sz="0" w:space="0" w:color="auto"/>
        <w:bottom w:val="none" w:sz="0" w:space="0" w:color="auto"/>
        <w:right w:val="none" w:sz="0" w:space="0" w:color="auto"/>
      </w:divBdr>
    </w:div>
    <w:div w:id="347604177">
      <w:bodyDiv w:val="1"/>
      <w:marLeft w:val="0"/>
      <w:marRight w:val="0"/>
      <w:marTop w:val="0"/>
      <w:marBottom w:val="0"/>
      <w:divBdr>
        <w:top w:val="none" w:sz="0" w:space="0" w:color="auto"/>
        <w:left w:val="none" w:sz="0" w:space="0" w:color="auto"/>
        <w:bottom w:val="none" w:sz="0" w:space="0" w:color="auto"/>
        <w:right w:val="none" w:sz="0" w:space="0" w:color="auto"/>
      </w:divBdr>
    </w:div>
    <w:div w:id="369380859">
      <w:bodyDiv w:val="1"/>
      <w:marLeft w:val="0"/>
      <w:marRight w:val="0"/>
      <w:marTop w:val="0"/>
      <w:marBottom w:val="0"/>
      <w:divBdr>
        <w:top w:val="none" w:sz="0" w:space="0" w:color="auto"/>
        <w:left w:val="none" w:sz="0" w:space="0" w:color="auto"/>
        <w:bottom w:val="none" w:sz="0" w:space="0" w:color="auto"/>
        <w:right w:val="none" w:sz="0" w:space="0" w:color="auto"/>
      </w:divBdr>
    </w:div>
    <w:div w:id="1020358233">
      <w:bodyDiv w:val="1"/>
      <w:marLeft w:val="0"/>
      <w:marRight w:val="0"/>
      <w:marTop w:val="0"/>
      <w:marBottom w:val="0"/>
      <w:divBdr>
        <w:top w:val="none" w:sz="0" w:space="0" w:color="auto"/>
        <w:left w:val="none" w:sz="0" w:space="0" w:color="auto"/>
        <w:bottom w:val="none" w:sz="0" w:space="0" w:color="auto"/>
        <w:right w:val="none" w:sz="0" w:space="0" w:color="auto"/>
      </w:divBdr>
    </w:div>
    <w:div w:id="1185636132">
      <w:bodyDiv w:val="1"/>
      <w:marLeft w:val="0"/>
      <w:marRight w:val="0"/>
      <w:marTop w:val="0"/>
      <w:marBottom w:val="0"/>
      <w:divBdr>
        <w:top w:val="none" w:sz="0" w:space="0" w:color="auto"/>
        <w:left w:val="none" w:sz="0" w:space="0" w:color="auto"/>
        <w:bottom w:val="none" w:sz="0" w:space="0" w:color="auto"/>
        <w:right w:val="none" w:sz="0" w:space="0" w:color="auto"/>
      </w:divBdr>
    </w:div>
    <w:div w:id="1230994420">
      <w:bodyDiv w:val="1"/>
      <w:marLeft w:val="0"/>
      <w:marRight w:val="0"/>
      <w:marTop w:val="0"/>
      <w:marBottom w:val="0"/>
      <w:divBdr>
        <w:top w:val="none" w:sz="0" w:space="0" w:color="auto"/>
        <w:left w:val="none" w:sz="0" w:space="0" w:color="auto"/>
        <w:bottom w:val="none" w:sz="0" w:space="0" w:color="auto"/>
        <w:right w:val="none" w:sz="0" w:space="0" w:color="auto"/>
      </w:divBdr>
    </w:div>
    <w:div w:id="1253272570">
      <w:bodyDiv w:val="1"/>
      <w:marLeft w:val="0"/>
      <w:marRight w:val="0"/>
      <w:marTop w:val="0"/>
      <w:marBottom w:val="0"/>
      <w:divBdr>
        <w:top w:val="none" w:sz="0" w:space="0" w:color="auto"/>
        <w:left w:val="none" w:sz="0" w:space="0" w:color="auto"/>
        <w:bottom w:val="none" w:sz="0" w:space="0" w:color="auto"/>
        <w:right w:val="none" w:sz="0" w:space="0" w:color="auto"/>
      </w:divBdr>
    </w:div>
    <w:div w:id="1331176961">
      <w:bodyDiv w:val="1"/>
      <w:marLeft w:val="0"/>
      <w:marRight w:val="0"/>
      <w:marTop w:val="0"/>
      <w:marBottom w:val="0"/>
      <w:divBdr>
        <w:top w:val="none" w:sz="0" w:space="0" w:color="auto"/>
        <w:left w:val="none" w:sz="0" w:space="0" w:color="auto"/>
        <w:bottom w:val="none" w:sz="0" w:space="0" w:color="auto"/>
        <w:right w:val="none" w:sz="0" w:space="0" w:color="auto"/>
      </w:divBdr>
    </w:div>
    <w:div w:id="1445343806">
      <w:bodyDiv w:val="1"/>
      <w:marLeft w:val="0"/>
      <w:marRight w:val="0"/>
      <w:marTop w:val="0"/>
      <w:marBottom w:val="0"/>
      <w:divBdr>
        <w:top w:val="none" w:sz="0" w:space="0" w:color="auto"/>
        <w:left w:val="none" w:sz="0" w:space="0" w:color="auto"/>
        <w:bottom w:val="none" w:sz="0" w:space="0" w:color="auto"/>
        <w:right w:val="none" w:sz="0" w:space="0" w:color="auto"/>
      </w:divBdr>
    </w:div>
    <w:div w:id="1833838165">
      <w:bodyDiv w:val="1"/>
      <w:marLeft w:val="0"/>
      <w:marRight w:val="0"/>
      <w:marTop w:val="0"/>
      <w:marBottom w:val="0"/>
      <w:divBdr>
        <w:top w:val="none" w:sz="0" w:space="0" w:color="auto"/>
        <w:left w:val="none" w:sz="0" w:space="0" w:color="auto"/>
        <w:bottom w:val="none" w:sz="0" w:space="0" w:color="auto"/>
        <w:right w:val="none" w:sz="0" w:space="0" w:color="auto"/>
      </w:divBdr>
    </w:div>
    <w:div w:id="199487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2020.adrmuntenia.ro/download_file/article/721/2017-12-04-OMDRAP-7023.pdf" TargetMode="External"/><Relationship Id="rId13" Type="http://schemas.openxmlformats.org/officeDocument/2006/relationships/hyperlink" Target="https://2021-2027.adrmuntenia.ro/download_file/article/16/DNSH-PRSM-21-27-20_09_202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adrmuntenia.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2021-2027.adrmuntenia.ro/" TargetMode="External"/><Relationship Id="rId4" Type="http://schemas.openxmlformats.org/officeDocument/2006/relationships/settings" Target="settings.xml"/><Relationship Id="rId9" Type="http://schemas.openxmlformats.org/officeDocument/2006/relationships/hyperlink" Target="https://2014-2020.adrmuntenia.ro/download_file/article/957/OMDRAP-4727.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A87AB-CD65-4A12-A394-32607A3F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45</Pages>
  <Words>16968</Words>
  <Characters>96721</Characters>
  <Application>Microsoft Office Word</Application>
  <DocSecurity>0</DocSecurity>
  <Lines>806</Lines>
  <Paragraphs>226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113463</CharactersWithSpaces>
  <SharedDoc>false</SharedDoc>
  <HLinks>
    <vt:vector size="168" baseType="variant">
      <vt:variant>
        <vt:i4>4849732</vt:i4>
      </vt:variant>
      <vt:variant>
        <vt:i4>150</vt:i4>
      </vt:variant>
      <vt:variant>
        <vt:i4>0</vt:i4>
      </vt:variant>
      <vt:variant>
        <vt:i4>5</vt:i4>
      </vt:variant>
      <vt:variant>
        <vt:lpwstr>https://dublafinantare.fonduri-ue.ro/</vt:lpwstr>
      </vt:variant>
      <vt:variant>
        <vt:lpwstr/>
      </vt:variant>
      <vt:variant>
        <vt:i4>1245189</vt:i4>
      </vt:variant>
      <vt:variant>
        <vt:i4>147</vt:i4>
      </vt:variant>
      <vt:variant>
        <vt:i4>0</vt:i4>
      </vt:variant>
      <vt:variant>
        <vt:i4>5</vt:i4>
      </vt:variant>
      <vt:variant>
        <vt:lpwstr>https://legislatie.just.ro/Public/DetaliiDocumentAfis/256327</vt:lpwstr>
      </vt:variant>
      <vt:variant>
        <vt:lpwstr/>
      </vt:variant>
      <vt:variant>
        <vt:i4>5505077</vt:i4>
      </vt:variant>
      <vt:variant>
        <vt:i4>144</vt:i4>
      </vt:variant>
      <vt:variant>
        <vt:i4>0</vt:i4>
      </vt:variant>
      <vt:variant>
        <vt:i4>5</vt:i4>
      </vt:variant>
      <vt:variant>
        <vt:lpwstr>http://ec.europa.eu/budget/contracts_grants/info_contracts/inforeuro/index_en.cfm</vt:lpwstr>
      </vt:variant>
      <vt:variant>
        <vt:lpwstr/>
      </vt:variant>
      <vt:variant>
        <vt:i4>5505077</vt:i4>
      </vt:variant>
      <vt:variant>
        <vt:i4>141</vt:i4>
      </vt:variant>
      <vt:variant>
        <vt:i4>0</vt:i4>
      </vt:variant>
      <vt:variant>
        <vt:i4>5</vt:i4>
      </vt:variant>
      <vt:variant>
        <vt:lpwstr>http://ec.europa.eu/budget/contracts_grants/info_contracts/inforeuro/index_en.cfm</vt:lpwstr>
      </vt:variant>
      <vt:variant>
        <vt:lpwstr/>
      </vt:variant>
      <vt:variant>
        <vt:i4>1769534</vt:i4>
      </vt:variant>
      <vt:variant>
        <vt:i4>138</vt:i4>
      </vt:variant>
      <vt:variant>
        <vt:i4>0</vt:i4>
      </vt:variant>
      <vt:variant>
        <vt:i4>5</vt:i4>
      </vt:variant>
      <vt:variant>
        <vt:lpwstr>mailto:helpdesk@adrmuntenia.ro</vt:lpwstr>
      </vt:variant>
      <vt:variant>
        <vt:lpwstr/>
      </vt:variant>
      <vt:variant>
        <vt:i4>1245241</vt:i4>
      </vt:variant>
      <vt:variant>
        <vt:i4>131</vt:i4>
      </vt:variant>
      <vt:variant>
        <vt:i4>0</vt:i4>
      </vt:variant>
      <vt:variant>
        <vt:i4>5</vt:i4>
      </vt:variant>
      <vt:variant>
        <vt:lpwstr/>
      </vt:variant>
      <vt:variant>
        <vt:lpwstr>_Toc164195560</vt:lpwstr>
      </vt:variant>
      <vt:variant>
        <vt:i4>1048633</vt:i4>
      </vt:variant>
      <vt:variant>
        <vt:i4>125</vt:i4>
      </vt:variant>
      <vt:variant>
        <vt:i4>0</vt:i4>
      </vt:variant>
      <vt:variant>
        <vt:i4>5</vt:i4>
      </vt:variant>
      <vt:variant>
        <vt:lpwstr/>
      </vt:variant>
      <vt:variant>
        <vt:lpwstr>_Toc164195559</vt:lpwstr>
      </vt:variant>
      <vt:variant>
        <vt:i4>1048633</vt:i4>
      </vt:variant>
      <vt:variant>
        <vt:i4>119</vt:i4>
      </vt:variant>
      <vt:variant>
        <vt:i4>0</vt:i4>
      </vt:variant>
      <vt:variant>
        <vt:i4>5</vt:i4>
      </vt:variant>
      <vt:variant>
        <vt:lpwstr/>
      </vt:variant>
      <vt:variant>
        <vt:lpwstr>_Toc164195558</vt:lpwstr>
      </vt:variant>
      <vt:variant>
        <vt:i4>1048633</vt:i4>
      </vt:variant>
      <vt:variant>
        <vt:i4>113</vt:i4>
      </vt:variant>
      <vt:variant>
        <vt:i4>0</vt:i4>
      </vt:variant>
      <vt:variant>
        <vt:i4>5</vt:i4>
      </vt:variant>
      <vt:variant>
        <vt:lpwstr/>
      </vt:variant>
      <vt:variant>
        <vt:lpwstr>_Toc164195557</vt:lpwstr>
      </vt:variant>
      <vt:variant>
        <vt:i4>1048633</vt:i4>
      </vt:variant>
      <vt:variant>
        <vt:i4>107</vt:i4>
      </vt:variant>
      <vt:variant>
        <vt:i4>0</vt:i4>
      </vt:variant>
      <vt:variant>
        <vt:i4>5</vt:i4>
      </vt:variant>
      <vt:variant>
        <vt:lpwstr/>
      </vt:variant>
      <vt:variant>
        <vt:lpwstr>_Toc164195556</vt:lpwstr>
      </vt:variant>
      <vt:variant>
        <vt:i4>1048633</vt:i4>
      </vt:variant>
      <vt:variant>
        <vt:i4>101</vt:i4>
      </vt:variant>
      <vt:variant>
        <vt:i4>0</vt:i4>
      </vt:variant>
      <vt:variant>
        <vt:i4>5</vt:i4>
      </vt:variant>
      <vt:variant>
        <vt:lpwstr/>
      </vt:variant>
      <vt:variant>
        <vt:lpwstr>_Toc164195555</vt:lpwstr>
      </vt:variant>
      <vt:variant>
        <vt:i4>1048633</vt:i4>
      </vt:variant>
      <vt:variant>
        <vt:i4>95</vt:i4>
      </vt:variant>
      <vt:variant>
        <vt:i4>0</vt:i4>
      </vt:variant>
      <vt:variant>
        <vt:i4>5</vt:i4>
      </vt:variant>
      <vt:variant>
        <vt:lpwstr/>
      </vt:variant>
      <vt:variant>
        <vt:lpwstr>_Toc164195554</vt:lpwstr>
      </vt:variant>
      <vt:variant>
        <vt:i4>1048633</vt:i4>
      </vt:variant>
      <vt:variant>
        <vt:i4>89</vt:i4>
      </vt:variant>
      <vt:variant>
        <vt:i4>0</vt:i4>
      </vt:variant>
      <vt:variant>
        <vt:i4>5</vt:i4>
      </vt:variant>
      <vt:variant>
        <vt:lpwstr/>
      </vt:variant>
      <vt:variant>
        <vt:lpwstr>_Toc164195553</vt:lpwstr>
      </vt:variant>
      <vt:variant>
        <vt:i4>1048633</vt:i4>
      </vt:variant>
      <vt:variant>
        <vt:i4>83</vt:i4>
      </vt:variant>
      <vt:variant>
        <vt:i4>0</vt:i4>
      </vt:variant>
      <vt:variant>
        <vt:i4>5</vt:i4>
      </vt:variant>
      <vt:variant>
        <vt:lpwstr/>
      </vt:variant>
      <vt:variant>
        <vt:lpwstr>_Toc164195552</vt:lpwstr>
      </vt:variant>
      <vt:variant>
        <vt:i4>1048633</vt:i4>
      </vt:variant>
      <vt:variant>
        <vt:i4>77</vt:i4>
      </vt:variant>
      <vt:variant>
        <vt:i4>0</vt:i4>
      </vt:variant>
      <vt:variant>
        <vt:i4>5</vt:i4>
      </vt:variant>
      <vt:variant>
        <vt:lpwstr/>
      </vt:variant>
      <vt:variant>
        <vt:lpwstr>_Toc164195551</vt:lpwstr>
      </vt:variant>
      <vt:variant>
        <vt:i4>1048633</vt:i4>
      </vt:variant>
      <vt:variant>
        <vt:i4>71</vt:i4>
      </vt:variant>
      <vt:variant>
        <vt:i4>0</vt:i4>
      </vt:variant>
      <vt:variant>
        <vt:i4>5</vt:i4>
      </vt:variant>
      <vt:variant>
        <vt:lpwstr/>
      </vt:variant>
      <vt:variant>
        <vt:lpwstr>_Toc164195550</vt:lpwstr>
      </vt:variant>
      <vt:variant>
        <vt:i4>1114169</vt:i4>
      </vt:variant>
      <vt:variant>
        <vt:i4>65</vt:i4>
      </vt:variant>
      <vt:variant>
        <vt:i4>0</vt:i4>
      </vt:variant>
      <vt:variant>
        <vt:i4>5</vt:i4>
      </vt:variant>
      <vt:variant>
        <vt:lpwstr/>
      </vt:variant>
      <vt:variant>
        <vt:lpwstr>_Toc164195549</vt:lpwstr>
      </vt:variant>
      <vt:variant>
        <vt:i4>1114169</vt:i4>
      </vt:variant>
      <vt:variant>
        <vt:i4>59</vt:i4>
      </vt:variant>
      <vt:variant>
        <vt:i4>0</vt:i4>
      </vt:variant>
      <vt:variant>
        <vt:i4>5</vt:i4>
      </vt:variant>
      <vt:variant>
        <vt:lpwstr/>
      </vt:variant>
      <vt:variant>
        <vt:lpwstr>_Toc164195548</vt:lpwstr>
      </vt:variant>
      <vt:variant>
        <vt:i4>1114169</vt:i4>
      </vt:variant>
      <vt:variant>
        <vt:i4>53</vt:i4>
      </vt:variant>
      <vt:variant>
        <vt:i4>0</vt:i4>
      </vt:variant>
      <vt:variant>
        <vt:i4>5</vt:i4>
      </vt:variant>
      <vt:variant>
        <vt:lpwstr/>
      </vt:variant>
      <vt:variant>
        <vt:lpwstr>_Toc164195547</vt:lpwstr>
      </vt:variant>
      <vt:variant>
        <vt:i4>1114169</vt:i4>
      </vt:variant>
      <vt:variant>
        <vt:i4>47</vt:i4>
      </vt:variant>
      <vt:variant>
        <vt:i4>0</vt:i4>
      </vt:variant>
      <vt:variant>
        <vt:i4>5</vt:i4>
      </vt:variant>
      <vt:variant>
        <vt:lpwstr/>
      </vt:variant>
      <vt:variant>
        <vt:lpwstr>_Toc164195546</vt:lpwstr>
      </vt:variant>
      <vt:variant>
        <vt:i4>1114169</vt:i4>
      </vt:variant>
      <vt:variant>
        <vt:i4>41</vt:i4>
      </vt:variant>
      <vt:variant>
        <vt:i4>0</vt:i4>
      </vt:variant>
      <vt:variant>
        <vt:i4>5</vt:i4>
      </vt:variant>
      <vt:variant>
        <vt:lpwstr/>
      </vt:variant>
      <vt:variant>
        <vt:lpwstr>_Toc164195545</vt:lpwstr>
      </vt:variant>
      <vt:variant>
        <vt:i4>1114169</vt:i4>
      </vt:variant>
      <vt:variant>
        <vt:i4>35</vt:i4>
      </vt:variant>
      <vt:variant>
        <vt:i4>0</vt:i4>
      </vt:variant>
      <vt:variant>
        <vt:i4>5</vt:i4>
      </vt:variant>
      <vt:variant>
        <vt:lpwstr/>
      </vt:variant>
      <vt:variant>
        <vt:lpwstr>_Toc164195544</vt:lpwstr>
      </vt:variant>
      <vt:variant>
        <vt:i4>1114169</vt:i4>
      </vt:variant>
      <vt:variant>
        <vt:i4>29</vt:i4>
      </vt:variant>
      <vt:variant>
        <vt:i4>0</vt:i4>
      </vt:variant>
      <vt:variant>
        <vt:i4>5</vt:i4>
      </vt:variant>
      <vt:variant>
        <vt:lpwstr/>
      </vt:variant>
      <vt:variant>
        <vt:lpwstr>_Toc164195543</vt:lpwstr>
      </vt:variant>
      <vt:variant>
        <vt:i4>1114169</vt:i4>
      </vt:variant>
      <vt:variant>
        <vt:i4>23</vt:i4>
      </vt:variant>
      <vt:variant>
        <vt:i4>0</vt:i4>
      </vt:variant>
      <vt:variant>
        <vt:i4>5</vt:i4>
      </vt:variant>
      <vt:variant>
        <vt:lpwstr/>
      </vt:variant>
      <vt:variant>
        <vt:lpwstr>_Toc164195542</vt:lpwstr>
      </vt:variant>
      <vt:variant>
        <vt:i4>1114169</vt:i4>
      </vt:variant>
      <vt:variant>
        <vt:i4>17</vt:i4>
      </vt:variant>
      <vt:variant>
        <vt:i4>0</vt:i4>
      </vt:variant>
      <vt:variant>
        <vt:i4>5</vt:i4>
      </vt:variant>
      <vt:variant>
        <vt:lpwstr/>
      </vt:variant>
      <vt:variant>
        <vt:lpwstr>_Toc164195541</vt:lpwstr>
      </vt:variant>
      <vt:variant>
        <vt:i4>1114169</vt:i4>
      </vt:variant>
      <vt:variant>
        <vt:i4>11</vt:i4>
      </vt:variant>
      <vt:variant>
        <vt:i4>0</vt:i4>
      </vt:variant>
      <vt:variant>
        <vt:i4>5</vt:i4>
      </vt:variant>
      <vt:variant>
        <vt:lpwstr/>
      </vt:variant>
      <vt:variant>
        <vt:lpwstr>_Toc164195540</vt:lpwstr>
      </vt:variant>
      <vt:variant>
        <vt:i4>1441849</vt:i4>
      </vt:variant>
      <vt:variant>
        <vt:i4>5</vt:i4>
      </vt:variant>
      <vt:variant>
        <vt:i4>0</vt:i4>
      </vt:variant>
      <vt:variant>
        <vt:i4>5</vt:i4>
      </vt:variant>
      <vt:variant>
        <vt:lpwstr/>
      </vt:variant>
      <vt:variant>
        <vt:lpwstr>_Toc164195539</vt:lpwstr>
      </vt:variant>
      <vt:variant>
        <vt:i4>4259852</vt:i4>
      </vt:variant>
      <vt:variant>
        <vt:i4>0</vt:i4>
      </vt:variant>
      <vt:variant>
        <vt:i4>0</vt:i4>
      </vt:variant>
      <vt:variant>
        <vt:i4>5</vt:i4>
      </vt:variant>
      <vt:variant>
        <vt:lpwstr>http://2021-2027.adrmuntenia.ro/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Gheorghe</dc:creator>
  <cp:keywords/>
  <cp:lastModifiedBy>NICOLETA TOPIRCEANU</cp:lastModifiedBy>
  <cp:revision>92</cp:revision>
  <cp:lastPrinted>2025-09-04T08:47:00Z</cp:lastPrinted>
  <dcterms:created xsi:type="dcterms:W3CDTF">2024-07-22T06:22:00Z</dcterms:created>
  <dcterms:modified xsi:type="dcterms:W3CDTF">2025-09-04T08:47:00Z</dcterms:modified>
</cp:coreProperties>
</file>